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等线" w:hAnsi="等线" w:eastAsia="等线"/>
          <w:b/>
          <w:sz w:val="28"/>
          <w:szCs w:val="28"/>
        </w:rPr>
      </w:pPr>
      <w:r>
        <w:rPr>
          <w:rFonts w:hint="eastAsia" w:ascii="黑体" w:hAnsi="黑体" w:eastAsia="黑体" w:cs="黑体"/>
          <w:bCs/>
          <w:sz w:val="32"/>
          <w:szCs w:val="32"/>
        </w:rPr>
        <w:t>附件</w:t>
      </w:r>
      <w:r>
        <w:rPr>
          <w:rFonts w:ascii="黑体" w:hAnsi="黑体" w:eastAsia="黑体" w:cs="黑体"/>
          <w:bCs/>
          <w:sz w:val="32"/>
          <w:szCs w:val="32"/>
        </w:rPr>
        <w:t>3</w:t>
      </w:r>
    </w:p>
    <w:p>
      <w:pPr>
        <w:jc w:val="center"/>
        <w:rPr>
          <w:rFonts w:asciiTheme="majorEastAsia" w:hAnsiTheme="majorEastAsia" w:eastAsiaTheme="majorEastAsia"/>
          <w:b/>
          <w:sz w:val="36"/>
          <w:szCs w:val="36"/>
        </w:rPr>
      </w:pPr>
      <w:r>
        <w:rPr>
          <w:rFonts w:hint="eastAsia" w:asciiTheme="majorEastAsia" w:hAnsiTheme="majorEastAsia" w:eastAsiaTheme="majorEastAsia"/>
          <w:b/>
          <w:sz w:val="36"/>
          <w:szCs w:val="36"/>
        </w:rPr>
        <w:t>国培系统操作说明</w:t>
      </w:r>
    </w:p>
    <w:p/>
    <w:p>
      <w:pPr>
        <w:ind w:firstLine="640" w:firstLineChars="200"/>
        <w:rPr>
          <w:rFonts w:ascii="黑体" w:hAnsi="黑体" w:eastAsia="黑体"/>
          <w:sz w:val="32"/>
          <w:szCs w:val="32"/>
        </w:rPr>
      </w:pPr>
      <w:r>
        <w:rPr>
          <w:rFonts w:hint="eastAsia" w:ascii="黑体" w:hAnsi="黑体" w:eastAsia="黑体"/>
          <w:sz w:val="32"/>
          <w:szCs w:val="32"/>
        </w:rPr>
        <w:t>一、职业院校教师素质提高计划信息化服务平台</w:t>
      </w:r>
    </w:p>
    <w:p>
      <w:pPr>
        <w:ind w:firstLine="640"/>
        <w:rPr>
          <w:rStyle w:val="10"/>
          <w:sz w:val="32"/>
          <w:szCs w:val="32"/>
        </w:rPr>
      </w:pPr>
      <w:r>
        <w:rPr>
          <w:rFonts w:hint="eastAsia"/>
          <w:sz w:val="32"/>
          <w:szCs w:val="32"/>
        </w:rPr>
        <w:t>网址：</w:t>
      </w:r>
      <w:r>
        <w:fldChar w:fldCharType="begin"/>
      </w:r>
      <w:r>
        <w:instrText xml:space="preserve"> HYPERLINK "http://202.113.245.38:8280/train/login.jsp" </w:instrText>
      </w:r>
      <w:r>
        <w:fldChar w:fldCharType="separate"/>
      </w:r>
      <w:r>
        <w:rPr>
          <w:rStyle w:val="10"/>
          <w:sz w:val="32"/>
          <w:szCs w:val="32"/>
        </w:rPr>
        <w:t>http://202.113.245.38:8280/train/login.jsp</w:t>
      </w:r>
      <w:r>
        <w:rPr>
          <w:rStyle w:val="10"/>
          <w:sz w:val="32"/>
          <w:szCs w:val="32"/>
        </w:rPr>
        <w:fldChar w:fldCharType="end"/>
      </w:r>
    </w:p>
    <w:p>
      <w:pPr>
        <w:ind w:firstLine="640"/>
        <w:rPr>
          <w:rStyle w:val="10"/>
          <w:rFonts w:ascii="黑体" w:hAnsi="黑体" w:eastAsia="黑体"/>
          <w:sz w:val="32"/>
          <w:szCs w:val="32"/>
        </w:rPr>
      </w:pPr>
      <w:r>
        <w:rPr>
          <w:rStyle w:val="10"/>
          <w:rFonts w:hint="eastAsia" w:ascii="黑体" w:hAnsi="黑体" w:eastAsia="黑体"/>
          <w:sz w:val="32"/>
          <w:szCs w:val="32"/>
        </w:rPr>
        <w:t>二、用户名及初始密码</w:t>
      </w:r>
    </w:p>
    <w:tbl>
      <w:tblPr>
        <w:tblStyle w:val="7"/>
        <w:tblW w:w="7796" w:type="dxa"/>
        <w:tblInd w:w="959"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2977"/>
        <w:gridCol w:w="3260"/>
        <w:gridCol w:w="1559"/>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2977" w:type="dxa"/>
            <w:vAlign w:val="center"/>
          </w:tcPr>
          <w:p>
            <w:pPr>
              <w:jc w:val="center"/>
              <w:rPr>
                <w:b/>
                <w:sz w:val="28"/>
                <w:szCs w:val="28"/>
              </w:rPr>
            </w:pPr>
            <w:r>
              <w:rPr>
                <w:rFonts w:hint="eastAsia"/>
                <w:b/>
                <w:sz w:val="28"/>
                <w:szCs w:val="28"/>
              </w:rPr>
              <w:t>单位</w:t>
            </w:r>
          </w:p>
        </w:tc>
        <w:tc>
          <w:tcPr>
            <w:tcW w:w="3260" w:type="dxa"/>
            <w:vAlign w:val="center"/>
          </w:tcPr>
          <w:p>
            <w:pPr>
              <w:jc w:val="center"/>
              <w:rPr>
                <w:b/>
                <w:sz w:val="28"/>
                <w:szCs w:val="28"/>
              </w:rPr>
            </w:pPr>
            <w:r>
              <w:rPr>
                <w:rFonts w:hint="eastAsia"/>
                <w:b/>
                <w:sz w:val="28"/>
                <w:szCs w:val="28"/>
              </w:rPr>
              <w:t>用户名</w:t>
            </w:r>
          </w:p>
        </w:tc>
        <w:tc>
          <w:tcPr>
            <w:tcW w:w="1559" w:type="dxa"/>
            <w:vAlign w:val="center"/>
          </w:tcPr>
          <w:p>
            <w:pPr>
              <w:jc w:val="center"/>
              <w:rPr>
                <w:b/>
                <w:sz w:val="28"/>
                <w:szCs w:val="28"/>
              </w:rPr>
            </w:pPr>
            <w:r>
              <w:rPr>
                <w:rFonts w:hint="eastAsia"/>
                <w:b/>
                <w:sz w:val="28"/>
                <w:szCs w:val="28"/>
              </w:rPr>
              <w:t>初始密码</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2977" w:type="dxa"/>
            <w:vAlign w:val="center"/>
          </w:tcPr>
          <w:p>
            <w:pPr>
              <w:jc w:val="center"/>
              <w:rPr>
                <w:sz w:val="28"/>
                <w:szCs w:val="28"/>
              </w:rPr>
            </w:pPr>
            <w:r>
              <w:rPr>
                <w:rFonts w:hint="eastAsia"/>
                <w:sz w:val="28"/>
                <w:szCs w:val="28"/>
              </w:rPr>
              <w:t>项目承担单位（学校）</w:t>
            </w:r>
          </w:p>
        </w:tc>
        <w:tc>
          <w:tcPr>
            <w:tcW w:w="3260" w:type="dxa"/>
            <w:vAlign w:val="center"/>
          </w:tcPr>
          <w:p>
            <w:pPr>
              <w:jc w:val="center"/>
              <w:rPr>
                <w:sz w:val="28"/>
                <w:szCs w:val="28"/>
              </w:rPr>
            </w:pPr>
            <w:r>
              <w:rPr>
                <w:rFonts w:hint="eastAsia"/>
                <w:sz w:val="28"/>
                <w:szCs w:val="28"/>
              </w:rPr>
              <w:t>学校代码</w:t>
            </w:r>
          </w:p>
        </w:tc>
        <w:tc>
          <w:tcPr>
            <w:tcW w:w="1559" w:type="dxa"/>
            <w:vAlign w:val="center"/>
          </w:tcPr>
          <w:p>
            <w:pPr>
              <w:jc w:val="center"/>
              <w:rPr>
                <w:rFonts w:hint="eastAsia" w:eastAsia="仿宋"/>
                <w:sz w:val="28"/>
                <w:szCs w:val="28"/>
                <w:lang w:eastAsia="zh-CN"/>
              </w:rPr>
            </w:pPr>
            <w:r>
              <w:rPr>
                <w:rFonts w:hint="eastAsia"/>
                <w:sz w:val="28"/>
                <w:szCs w:val="28"/>
                <w:lang w:eastAsia="zh-CN"/>
              </w:rPr>
              <w:t>另行通知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2977" w:type="dxa"/>
            <w:vAlign w:val="center"/>
          </w:tcPr>
          <w:p>
            <w:pPr>
              <w:jc w:val="center"/>
              <w:rPr>
                <w:sz w:val="28"/>
                <w:szCs w:val="28"/>
              </w:rPr>
            </w:pPr>
            <w:r>
              <w:rPr>
                <w:rFonts w:hint="eastAsia"/>
                <w:sz w:val="28"/>
                <w:szCs w:val="28"/>
              </w:rPr>
              <w:t>项目承担单位（企业）</w:t>
            </w:r>
          </w:p>
        </w:tc>
        <w:tc>
          <w:tcPr>
            <w:tcW w:w="3260" w:type="dxa"/>
            <w:vAlign w:val="center"/>
          </w:tcPr>
          <w:p>
            <w:pPr>
              <w:jc w:val="center"/>
              <w:rPr>
                <w:sz w:val="28"/>
                <w:szCs w:val="28"/>
              </w:rPr>
            </w:pPr>
            <w:r>
              <w:rPr>
                <w:rFonts w:hint="eastAsia"/>
                <w:sz w:val="28"/>
                <w:szCs w:val="28"/>
              </w:rPr>
              <w:t>企业统一社会信用代码</w:t>
            </w:r>
          </w:p>
        </w:tc>
        <w:tc>
          <w:tcPr>
            <w:tcW w:w="1559" w:type="dxa"/>
            <w:vAlign w:val="center"/>
          </w:tcPr>
          <w:p>
            <w:pPr>
              <w:jc w:val="center"/>
              <w:rPr>
                <w:sz w:val="28"/>
                <w:szCs w:val="28"/>
              </w:rPr>
            </w:pPr>
            <w:r>
              <w:rPr>
                <w:rFonts w:hint="eastAsia"/>
                <w:sz w:val="28"/>
                <w:szCs w:val="28"/>
                <w:lang w:eastAsia="zh-CN"/>
              </w:rPr>
              <w:t>另行通知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2977" w:type="dxa"/>
            <w:vAlign w:val="center"/>
          </w:tcPr>
          <w:p>
            <w:pPr>
              <w:jc w:val="center"/>
              <w:rPr>
                <w:sz w:val="28"/>
                <w:szCs w:val="28"/>
              </w:rPr>
            </w:pPr>
            <w:r>
              <w:rPr>
                <w:rFonts w:hint="eastAsia"/>
                <w:sz w:val="28"/>
                <w:szCs w:val="28"/>
              </w:rPr>
              <w:t>参训学校</w:t>
            </w:r>
          </w:p>
        </w:tc>
        <w:tc>
          <w:tcPr>
            <w:tcW w:w="3260" w:type="dxa"/>
            <w:vAlign w:val="center"/>
          </w:tcPr>
          <w:p>
            <w:pPr>
              <w:jc w:val="center"/>
              <w:rPr>
                <w:sz w:val="28"/>
                <w:szCs w:val="28"/>
              </w:rPr>
            </w:pPr>
            <w:r>
              <w:rPr>
                <w:rFonts w:hint="eastAsia"/>
                <w:sz w:val="28"/>
                <w:szCs w:val="28"/>
              </w:rPr>
              <w:t>学校名称</w:t>
            </w:r>
          </w:p>
        </w:tc>
        <w:tc>
          <w:tcPr>
            <w:tcW w:w="1559" w:type="dxa"/>
            <w:vAlign w:val="center"/>
          </w:tcPr>
          <w:p>
            <w:pPr>
              <w:jc w:val="center"/>
              <w:rPr>
                <w:sz w:val="28"/>
                <w:szCs w:val="28"/>
              </w:rPr>
            </w:pPr>
            <w:r>
              <w:rPr>
                <w:rFonts w:hint="eastAsia"/>
                <w:sz w:val="28"/>
                <w:szCs w:val="28"/>
                <w:lang w:eastAsia="zh-CN"/>
              </w:rPr>
              <w:t>另行通知</w:t>
            </w:r>
          </w:p>
        </w:tc>
      </w:tr>
    </w:tbl>
    <w:p>
      <w:pPr>
        <w:ind w:firstLine="640" w:firstLineChars="200"/>
        <w:rPr>
          <w:sz w:val="32"/>
          <w:szCs w:val="32"/>
        </w:rPr>
      </w:pPr>
      <w:r>
        <w:rPr>
          <w:rFonts w:hint="eastAsia"/>
          <w:sz w:val="32"/>
          <w:szCs w:val="32"/>
        </w:rPr>
        <w:t>登录平台请及时修改密码，并牢记。</w:t>
      </w:r>
      <w:bookmarkStart w:id="0" w:name="_GoBack"/>
      <w:bookmarkEnd w:id="0"/>
    </w:p>
    <w:p>
      <w:pPr>
        <w:ind w:firstLine="800" w:firstLineChars="250"/>
        <w:rPr>
          <w:rFonts w:ascii="黑体" w:hAnsi="黑体" w:eastAsia="黑体"/>
          <w:sz w:val="32"/>
          <w:szCs w:val="32"/>
        </w:rPr>
      </w:pPr>
      <w:r>
        <w:rPr>
          <w:rFonts w:hint="eastAsia" w:ascii="黑体" w:hAnsi="黑体" w:eastAsia="黑体"/>
          <w:sz w:val="32"/>
          <w:szCs w:val="32"/>
        </w:rPr>
        <w:t>三、发布编班管理</w:t>
      </w:r>
    </w:p>
    <w:p>
      <w:pPr>
        <w:ind w:firstLine="640"/>
        <w:rPr>
          <w:sz w:val="32"/>
          <w:szCs w:val="32"/>
        </w:rPr>
      </w:pPr>
      <w:r>
        <w:rPr>
          <w:rFonts w:hint="eastAsia"/>
          <w:sz w:val="32"/>
          <w:szCs w:val="32"/>
        </w:rPr>
        <w:t>（一）各项目承担单位（基地）登录平台，完善“基地信息管理”,电话、手机、通讯地址须填全、公章暂不上传。</w:t>
      </w:r>
    </w:p>
    <w:p>
      <w:pPr>
        <w:ind w:firstLine="640"/>
        <w:rPr>
          <w:sz w:val="32"/>
          <w:szCs w:val="32"/>
        </w:rPr>
      </w:pPr>
      <w:r>
        <w:rPr>
          <w:rFonts w:hint="eastAsia"/>
          <w:sz w:val="32"/>
          <w:szCs w:val="32"/>
        </w:rPr>
        <w:t>（二）在网页上方“选择项目”，在左侧菜单“班级课程”中依次填写“教师信息管理”、“项目适用教师”、按要求“发布编班管理”。</w:t>
      </w:r>
    </w:p>
    <w:p>
      <w:pPr>
        <w:ind w:firstLine="793" w:firstLineChars="248"/>
        <w:rPr>
          <w:b/>
          <w:sz w:val="32"/>
          <w:szCs w:val="32"/>
        </w:rPr>
      </w:pPr>
      <w:r>
        <w:rPr>
          <w:rFonts w:hint="eastAsia"/>
          <w:b/>
          <w:sz w:val="32"/>
          <w:szCs w:val="32"/>
        </w:rPr>
        <w:t>注：编班工作一经完成，项目承担单位不得更改开班日期。</w:t>
      </w:r>
    </w:p>
    <w:p>
      <w:pPr>
        <w:ind w:firstLine="640"/>
        <w:rPr>
          <w:sz w:val="32"/>
          <w:szCs w:val="32"/>
        </w:rPr>
      </w:pPr>
      <w:r>
        <w:rPr>
          <w:rFonts w:hint="eastAsia"/>
          <w:sz w:val="32"/>
          <w:szCs w:val="32"/>
        </w:rPr>
        <w:t>编班完成后如果已有学员报名，不能随意删除班级，可以修改，以免已报名的学员找不到班级，证书无法打出。</w:t>
      </w:r>
    </w:p>
    <w:p>
      <w:pPr>
        <w:ind w:firstLine="800" w:firstLineChars="250"/>
        <w:rPr>
          <w:rFonts w:ascii="黑体" w:hAnsi="黑体" w:eastAsia="黑体"/>
          <w:sz w:val="32"/>
          <w:szCs w:val="32"/>
        </w:rPr>
      </w:pPr>
      <w:r>
        <w:rPr>
          <w:rFonts w:hint="eastAsia" w:ascii="黑体" w:hAnsi="黑体" w:eastAsia="黑体"/>
          <w:sz w:val="32"/>
          <w:szCs w:val="32"/>
        </w:rPr>
        <w:t>四、学员报名及审核</w:t>
      </w:r>
    </w:p>
    <w:p>
      <w:pPr>
        <w:ind w:firstLine="640" w:firstLineChars="200"/>
        <w:rPr>
          <w:sz w:val="32"/>
          <w:szCs w:val="32"/>
        </w:rPr>
      </w:pPr>
      <w:r>
        <w:rPr>
          <w:rFonts w:hint="eastAsia" w:ascii="楷体" w:hAnsi="楷体" w:eastAsia="楷体"/>
          <w:b/>
          <w:sz w:val="32"/>
          <w:szCs w:val="32"/>
        </w:rPr>
        <w:t>（一）学员注册。</w:t>
      </w:r>
      <w:r>
        <w:rPr>
          <w:rFonts w:hint="eastAsia"/>
          <w:sz w:val="32"/>
          <w:szCs w:val="32"/>
        </w:rPr>
        <w:t>登录平台完成学员注册。注册过程中“工作单位”一栏如找不到本人单位信息，请及时联系省项目办。注册完成，请牢记用户名及密码。（已经注册过的无需再次注册，请用原用户名、密码登录）</w:t>
      </w:r>
    </w:p>
    <w:p>
      <w:pPr>
        <w:ind w:firstLine="640" w:firstLineChars="200"/>
        <w:rPr>
          <w:sz w:val="32"/>
          <w:szCs w:val="32"/>
        </w:rPr>
      </w:pPr>
      <w:r>
        <w:rPr>
          <w:rFonts w:hint="eastAsia" w:ascii="楷体" w:hAnsi="楷体" w:eastAsia="楷体"/>
          <w:b/>
          <w:sz w:val="32"/>
          <w:szCs w:val="32"/>
        </w:rPr>
        <w:t>（二）填写信息。</w:t>
      </w:r>
      <w:r>
        <w:rPr>
          <w:rFonts w:hint="eastAsia"/>
          <w:sz w:val="32"/>
          <w:szCs w:val="32"/>
        </w:rPr>
        <w:t>使用注册账号登录，依次如实填写“基本信息”“教育信息”“工作信息”“资格证书”，所有内容均为必填项（包括上传照片），须填写完整。</w:t>
      </w:r>
    </w:p>
    <w:p>
      <w:pPr>
        <w:ind w:firstLine="640" w:firstLineChars="200"/>
        <w:rPr>
          <w:sz w:val="32"/>
          <w:szCs w:val="32"/>
        </w:rPr>
      </w:pPr>
      <w:r>
        <w:rPr>
          <w:rFonts w:hint="eastAsia" w:ascii="楷体" w:hAnsi="楷体" w:eastAsia="楷体"/>
          <w:b/>
          <w:sz w:val="32"/>
          <w:szCs w:val="32"/>
        </w:rPr>
        <w:t>（三）学员报名</w:t>
      </w:r>
      <w:r>
        <w:rPr>
          <w:rFonts w:hint="eastAsia" w:ascii="楷体" w:hAnsi="楷体" w:eastAsia="楷体"/>
          <w:sz w:val="32"/>
          <w:szCs w:val="32"/>
        </w:rPr>
        <w:t>。</w:t>
      </w:r>
      <w:r>
        <w:rPr>
          <w:rFonts w:hint="eastAsia"/>
          <w:sz w:val="32"/>
          <w:szCs w:val="32"/>
        </w:rPr>
        <w:t>先在页面上方“选择项目”，再在左侧菜单栏点击 “学员报名”，依次填写“地区验证码”（见第五部分内容）“填报专业”“报名班级”，点击“报名”，完成报名工作。</w:t>
      </w:r>
    </w:p>
    <w:p>
      <w:pPr>
        <w:ind w:firstLine="480" w:firstLineChars="150"/>
        <w:rPr>
          <w:rFonts w:ascii="楷体" w:hAnsi="楷体" w:eastAsia="楷体"/>
          <w:b/>
          <w:sz w:val="32"/>
          <w:szCs w:val="32"/>
        </w:rPr>
      </w:pPr>
      <w:r>
        <w:rPr>
          <w:rFonts w:hint="eastAsia" w:ascii="楷体" w:hAnsi="楷体" w:eastAsia="楷体"/>
          <w:b/>
          <w:sz w:val="32"/>
          <w:szCs w:val="32"/>
        </w:rPr>
        <w:t>（四）生源地审核</w:t>
      </w:r>
    </w:p>
    <w:p>
      <w:pPr>
        <w:ind w:firstLine="640" w:firstLineChars="200"/>
        <w:rPr>
          <w:b/>
          <w:sz w:val="32"/>
          <w:szCs w:val="32"/>
        </w:rPr>
      </w:pPr>
      <w:r>
        <w:rPr>
          <w:rFonts w:hint="eastAsia"/>
          <w:b/>
          <w:sz w:val="32"/>
          <w:szCs w:val="32"/>
        </w:rPr>
        <w:t>1.市属学校参训学员由各地市行政部门进行审核</w:t>
      </w:r>
    </w:p>
    <w:p>
      <w:pPr>
        <w:ind w:firstLine="480" w:firstLineChars="150"/>
        <w:rPr>
          <w:sz w:val="32"/>
          <w:szCs w:val="32"/>
        </w:rPr>
      </w:pPr>
      <w:r>
        <w:rPr>
          <w:rFonts w:hint="eastAsia"/>
          <w:sz w:val="32"/>
          <w:szCs w:val="32"/>
        </w:rPr>
        <w:t>学校管理员先对本单位参训人员的基本信息、教育信息、工作信息的真实性以及信息填写完整度等进行初审，地市行政部门再按照本市学员选派计划在平台上进行审核。</w:t>
      </w:r>
    </w:p>
    <w:p>
      <w:pPr>
        <w:rPr>
          <w:b/>
          <w:sz w:val="32"/>
          <w:szCs w:val="32"/>
        </w:rPr>
      </w:pPr>
      <w:r>
        <w:rPr>
          <w:rFonts w:hint="eastAsia"/>
          <w:sz w:val="32"/>
          <w:szCs w:val="32"/>
        </w:rPr>
        <w:t xml:space="preserve"> </w:t>
      </w:r>
      <w:r>
        <w:rPr>
          <w:rFonts w:hint="eastAsia"/>
          <w:b/>
          <w:sz w:val="32"/>
          <w:szCs w:val="32"/>
        </w:rPr>
        <w:t xml:space="preserve">   2.省属学校参训学员由省项目办进行审核 </w:t>
      </w:r>
    </w:p>
    <w:p>
      <w:pPr>
        <w:ind w:firstLine="480" w:firstLineChars="150"/>
        <w:rPr>
          <w:sz w:val="32"/>
          <w:szCs w:val="32"/>
        </w:rPr>
      </w:pPr>
      <w:r>
        <w:rPr>
          <w:rFonts w:hint="eastAsia"/>
          <w:sz w:val="32"/>
          <w:szCs w:val="32"/>
        </w:rPr>
        <w:t>学校管理员先对本单位参训人员的基本信息、教育信息、工作信息的真实性以及信息填写完整度等进行初审，再由省项目办依据统计表对学员进行审核。</w:t>
      </w:r>
    </w:p>
    <w:p>
      <w:pPr>
        <w:ind w:firstLine="640" w:firstLineChars="200"/>
        <w:rPr>
          <w:b/>
          <w:sz w:val="32"/>
          <w:szCs w:val="32"/>
        </w:rPr>
      </w:pPr>
      <w:r>
        <w:rPr>
          <w:rFonts w:hint="eastAsia"/>
          <w:b/>
          <w:sz w:val="32"/>
          <w:szCs w:val="32"/>
        </w:rPr>
        <w:t>注：由于教育部平台没有设置学校管理员审核键，学校管理员初审只需查看相关参训学员报名信息即可。</w:t>
      </w:r>
    </w:p>
    <w:p>
      <w:pPr>
        <w:ind w:firstLine="480" w:firstLineChars="150"/>
        <w:rPr>
          <w:sz w:val="32"/>
          <w:szCs w:val="32"/>
        </w:rPr>
      </w:pPr>
      <w:r>
        <w:rPr>
          <w:rFonts w:hint="eastAsia" w:ascii="楷体" w:hAnsi="楷体" w:eastAsia="楷体"/>
          <w:b/>
          <w:sz w:val="32"/>
          <w:szCs w:val="32"/>
        </w:rPr>
        <w:t>（五）基地复审。</w:t>
      </w:r>
      <w:r>
        <w:rPr>
          <w:rFonts w:hint="eastAsia"/>
          <w:sz w:val="32"/>
          <w:szCs w:val="32"/>
        </w:rPr>
        <w:t>生源地审核完成后由项目承担单位（基地）管理员审核</w:t>
      </w:r>
    </w:p>
    <w:p>
      <w:pPr>
        <w:rPr>
          <w:rFonts w:ascii="黑体" w:hAnsi="黑体" w:eastAsia="黑体"/>
          <w:sz w:val="32"/>
          <w:szCs w:val="32"/>
        </w:rPr>
      </w:pPr>
    </w:p>
    <w:p>
      <w:pPr>
        <w:ind w:firstLine="800" w:firstLineChars="250"/>
        <w:rPr>
          <w:rFonts w:hint="eastAsia" w:ascii="黑体" w:hAnsi="黑体" w:eastAsia="黑体"/>
          <w:sz w:val="32"/>
          <w:szCs w:val="32"/>
        </w:rPr>
      </w:pPr>
      <w:r>
        <w:rPr>
          <w:rFonts w:hint="eastAsia" w:ascii="黑体" w:hAnsi="黑体" w:eastAsia="黑体"/>
          <w:sz w:val="32"/>
          <w:szCs w:val="32"/>
        </w:rPr>
        <w:t>五、学员报名地区验证码</w:t>
      </w:r>
    </w:p>
    <w:tbl>
      <w:tblPr>
        <w:tblStyle w:val="7"/>
        <w:tblW w:w="9551" w:type="dxa"/>
        <w:jc w:val="center"/>
        <w:tblInd w:w="0" w:type="dxa"/>
        <w:tblLayout w:type="fixed"/>
        <w:tblCellMar>
          <w:top w:w="0" w:type="dxa"/>
          <w:left w:w="108" w:type="dxa"/>
          <w:bottom w:w="0" w:type="dxa"/>
          <w:right w:w="108" w:type="dxa"/>
        </w:tblCellMar>
      </w:tblPr>
      <w:tblGrid>
        <w:gridCol w:w="1188"/>
        <w:gridCol w:w="2693"/>
        <w:gridCol w:w="2410"/>
        <w:gridCol w:w="2268"/>
        <w:gridCol w:w="992"/>
      </w:tblGrid>
      <w:tr>
        <w:tblPrEx>
          <w:tblLayout w:type="fixed"/>
          <w:tblCellMar>
            <w:top w:w="0" w:type="dxa"/>
            <w:left w:w="108" w:type="dxa"/>
            <w:bottom w:w="0" w:type="dxa"/>
            <w:right w:w="108" w:type="dxa"/>
          </w:tblCellMar>
        </w:tblPrEx>
        <w:trPr>
          <w:trHeight w:val="567" w:hRule="atLeast"/>
          <w:jc w:val="center"/>
        </w:trPr>
        <w:tc>
          <w:tcPr>
            <w:tcW w:w="118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cs="宋体"/>
                <w:b/>
                <w:bCs/>
                <w:kern w:val="0"/>
                <w:sz w:val="22"/>
                <w:szCs w:val="22"/>
              </w:rPr>
            </w:pPr>
            <w:r>
              <w:rPr>
                <w:rFonts w:hint="eastAsia" w:cs="宋体"/>
                <w:b/>
                <w:bCs/>
                <w:kern w:val="0"/>
                <w:sz w:val="22"/>
                <w:szCs w:val="22"/>
              </w:rPr>
              <w:t>项目编号</w:t>
            </w:r>
          </w:p>
        </w:tc>
        <w:tc>
          <w:tcPr>
            <w:tcW w:w="269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项目</w:t>
            </w:r>
          </w:p>
        </w:tc>
        <w:tc>
          <w:tcPr>
            <w:tcW w:w="2410"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专业类</w:t>
            </w:r>
          </w:p>
        </w:tc>
        <w:tc>
          <w:tcPr>
            <w:tcW w:w="2268"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项目名称</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地区验证码</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项目001</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课程实施能力提升</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装备制造大类</w:t>
            </w:r>
          </w:p>
        </w:tc>
        <w:tc>
          <w:tcPr>
            <w:tcW w:w="226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课程实施能力提升高职--大类培训</w:t>
            </w:r>
          </w:p>
        </w:tc>
        <w:tc>
          <w:tcPr>
            <w:tcW w:w="992"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21001</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项目002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课程实施能力提升</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电子信息大类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项目003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课程实施能力提升</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交通运输大类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项目004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课程实施能力提升</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土木建筑大类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项目005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课程实施能力提升</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医药卫生大类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项目006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课程实施能力提升</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财经商贸大类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项目007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课程实施能力提升</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资源环境与安全大类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项目008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课程实施能力提升</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能源动力与材料大类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项目009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课程实施能力提升</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生物与化工类/食品药品与粮食类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项目010</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课程实施能力提升</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农林牧渔大类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项目011</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课程实施能力提升</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旅游大类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项目012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课程实施能力提升</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文化艺术大类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项目013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课程实施能力提升</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教育与体育大类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项目014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课程实施能力提升</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公共管理与服务大类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项目015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课程实施能力提升</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新闻传播大类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项目016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教师教学能力提升培训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不分专业</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left"/>
              <w:rPr>
                <w:rFonts w:hint="eastAsia" w:cs="宋体"/>
                <w:kern w:val="0"/>
                <w:sz w:val="22"/>
                <w:szCs w:val="22"/>
              </w:rPr>
            </w:pPr>
            <w:r>
              <w:rPr>
                <w:rFonts w:hint="eastAsia" w:cs="宋体"/>
                <w:kern w:val="0"/>
                <w:sz w:val="22"/>
                <w:szCs w:val="22"/>
              </w:rPr>
              <w:t>课程实施能力提升（教师教学能力提升培训）</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21016</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项目017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技能大赛指导教师课赛融合与技能训练培训(农林牧渔大类/农业类）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农产品质量安全检测</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大赛指导教师培训-农产品质量安全检测</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21017</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项目018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技能大赛指导教师课赛融合与技能训练培训(农林牧渔大类/农业类）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蔬菜嫁接</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大赛指导教师培训-蔬菜嫁接</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21018</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项目019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技能大赛指导教师课赛融合与技能训练培训(农林牧渔大类/畜牧类）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鸡新城疫抗体水平测定</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大赛指导教师培训-鸡新城疫抗体水平测定</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21019</w:t>
            </w:r>
          </w:p>
        </w:tc>
      </w:tr>
      <w:tr>
        <w:tblPrEx>
          <w:tblLayout w:type="fixed"/>
          <w:tblCellMar>
            <w:top w:w="0" w:type="dxa"/>
            <w:left w:w="108" w:type="dxa"/>
            <w:bottom w:w="0" w:type="dxa"/>
            <w:right w:w="108" w:type="dxa"/>
          </w:tblCellMar>
        </w:tblPrEx>
        <w:trPr>
          <w:trHeight w:val="567" w:hRule="atLeast"/>
          <w:jc w:val="center"/>
        </w:trPr>
        <w:tc>
          <w:tcPr>
            <w:tcW w:w="118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项目020</w:t>
            </w:r>
          </w:p>
        </w:tc>
        <w:tc>
          <w:tcPr>
            <w:tcW w:w="2693"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技能大赛指导教师课赛融合与技能训练培训(农林牧渔大类/林业类）</w:t>
            </w:r>
          </w:p>
        </w:tc>
        <w:tc>
          <w:tcPr>
            <w:tcW w:w="241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花艺</w:t>
            </w:r>
          </w:p>
        </w:tc>
        <w:tc>
          <w:tcPr>
            <w:tcW w:w="22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大赛指导教师培训-花艺</w:t>
            </w:r>
          </w:p>
        </w:tc>
        <w:tc>
          <w:tcPr>
            <w:tcW w:w="992"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21020</w:t>
            </w:r>
          </w:p>
        </w:tc>
      </w:tr>
      <w:tr>
        <w:tblPrEx>
          <w:tblLayout w:type="fixed"/>
          <w:tblCellMar>
            <w:top w:w="0" w:type="dxa"/>
            <w:left w:w="108" w:type="dxa"/>
            <w:bottom w:w="0" w:type="dxa"/>
            <w:right w:w="108" w:type="dxa"/>
          </w:tblCellMar>
        </w:tblPrEx>
        <w:trPr>
          <w:trHeight w:val="567" w:hRule="atLeast"/>
          <w:jc w:val="center"/>
        </w:trPr>
        <w:tc>
          <w:tcPr>
            <w:tcW w:w="118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项目021</w:t>
            </w:r>
          </w:p>
        </w:tc>
        <w:tc>
          <w:tcPr>
            <w:tcW w:w="269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技能大赛指导教师课赛融合与技能训练培训(农林牧渔大类/林业类）</w:t>
            </w:r>
          </w:p>
        </w:tc>
        <w:tc>
          <w:tcPr>
            <w:tcW w:w="2410"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园艺</w:t>
            </w:r>
          </w:p>
        </w:tc>
        <w:tc>
          <w:tcPr>
            <w:tcW w:w="2268"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大赛指导教师培训-园艺</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21021</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项目022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技能大赛指导教师课赛融合与技能训练培训（土木建筑大类）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建筑装饰技能</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大赛指导教师培训-建筑装饰技能</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21022</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项目023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技能大赛指导教师课赛融合与技能训练培训（土木建筑大类）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建筑智能化系统安装与调试</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大赛指导教师培训-建筑智能化系统安装与调试</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21023</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项目024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技能大赛指导教师课赛融合与技能训练培训（土木建筑大类）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建筑设备安装与调控（给排水）</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大赛指导教师培训-建筑设备安装与调控（给排水）</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21024</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项目025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技能大赛指导教师课赛融合与技能训练培训（土木建筑大类）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建筑装饰技术应用</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大赛指导教师培训-建筑装饰技术应用</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21025</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项目026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技能大赛指导教师课赛融合与技能训练培训（土木建筑大类）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建筑工程识图</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大赛指导教师培训-建筑工程识图</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21026</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项目027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技能大赛指导教师课赛融合与技能训练培训（土木建筑大类）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建筑CAD</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大赛指导教师培训-建筑CAD</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21027</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项目028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技能大赛指导教师课赛融合与技能训练培训（资源环境与安全大类）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工程测量</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大赛指导教师培训-工程测量</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21028</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项目029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技能大赛指导教师课赛融合与技能训练培训（资源环境与安全大类）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工程测量</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大赛指导教师培训-工程测量</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21029</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项目030</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技能大赛指导教师课赛融合与技能训练培训（资源环境与安全大类）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珠宝玉石鉴定</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大赛指导教师培训-珠宝玉石鉴定</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21030</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项目031</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技能大赛指导教师课赛融合与技能训练培训（资源环境与安全大类）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大气环境监测与治理技术</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大赛指导教师培训-大气环境监测与治理技术</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21031</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项目032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技能大赛指导教师课赛融合与技能训练培训（资源环境与安全大类）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矿井灾害应急救援技术</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大赛指导教师培训-矿井灾害应急救援技术</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21032</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项目033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技能大赛指导教师课赛融合与技能训练培训（装备制造大类/自动化类）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液压与气动系统装调与维护</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大赛指导教师培训-液压与气动系统装调与维护</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21033</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项目034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技能大赛指导教师课赛融合与技能训练培训（装备制造大类/自动化类）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工业机器人技术应用</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大赛指导教师培训-工业机器人技术应用</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21034</w:t>
            </w:r>
          </w:p>
        </w:tc>
      </w:tr>
      <w:tr>
        <w:tblPrEx>
          <w:tblLayout w:type="fixed"/>
          <w:tblCellMar>
            <w:top w:w="0" w:type="dxa"/>
            <w:left w:w="108" w:type="dxa"/>
            <w:bottom w:w="0" w:type="dxa"/>
            <w:right w:w="108" w:type="dxa"/>
          </w:tblCellMar>
        </w:tblPrEx>
        <w:trPr>
          <w:trHeight w:val="567" w:hRule="atLeast"/>
          <w:jc w:val="center"/>
        </w:trPr>
        <w:tc>
          <w:tcPr>
            <w:tcW w:w="118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项目035</w:t>
            </w:r>
          </w:p>
        </w:tc>
        <w:tc>
          <w:tcPr>
            <w:tcW w:w="2693"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技能大赛指导教师课赛融合与技能训练培训（装备制造大类/自动化类）</w:t>
            </w:r>
          </w:p>
        </w:tc>
        <w:tc>
          <w:tcPr>
            <w:tcW w:w="241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机电一体化项目</w:t>
            </w:r>
          </w:p>
        </w:tc>
        <w:tc>
          <w:tcPr>
            <w:tcW w:w="22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大赛指导教师培训-机电一体化项目</w:t>
            </w:r>
          </w:p>
        </w:tc>
        <w:tc>
          <w:tcPr>
            <w:tcW w:w="992"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21035</w:t>
            </w:r>
          </w:p>
        </w:tc>
      </w:tr>
      <w:tr>
        <w:tblPrEx>
          <w:tblLayout w:type="fixed"/>
          <w:tblCellMar>
            <w:top w:w="0" w:type="dxa"/>
            <w:left w:w="108" w:type="dxa"/>
            <w:bottom w:w="0" w:type="dxa"/>
            <w:right w:w="108" w:type="dxa"/>
          </w:tblCellMar>
        </w:tblPrEx>
        <w:trPr>
          <w:trHeight w:val="567" w:hRule="atLeast"/>
          <w:jc w:val="center"/>
        </w:trPr>
        <w:tc>
          <w:tcPr>
            <w:tcW w:w="118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项目036</w:t>
            </w:r>
          </w:p>
        </w:tc>
        <w:tc>
          <w:tcPr>
            <w:tcW w:w="269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技能大赛指导教师课赛融合与技能训练培训（装备制造大类/自动化类）</w:t>
            </w:r>
          </w:p>
        </w:tc>
        <w:tc>
          <w:tcPr>
            <w:tcW w:w="2410"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机器人系统集成</w:t>
            </w:r>
          </w:p>
        </w:tc>
        <w:tc>
          <w:tcPr>
            <w:tcW w:w="2268"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大赛指导教师培训-机器人系统集成</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21036</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项目037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技能大赛指导教师课赛融合与技能训练培训（装备制造大类/自动化类）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现代电气控制系统安装与调试</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大赛指导教师培训-现代电气控制系统安装与调试</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21037</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项目038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技能大赛指导教师课赛融合与技能训练培训（装备制造大类/自动化类）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机器人技术应用</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大赛指导教师培训-机器人技术应用</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21038</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项目039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技能大赛指导教师课赛融合与技能训练培训（装备制造大类/自动化类）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电气安装与维修</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大赛指导教师培训-电气安装与维修</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21039</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项目040</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技能大赛指导教师课赛融合与技能训练培训（装备制造大类/机械设计制造类）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数控综合应用技术</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大赛指导教师培训-数控综合应用技术</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21040</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项目041</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技能大赛指导教师课赛融合与技能训练培训（装备制造大类/机械设计制造类）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现代模具制造技术-注塑模具技术</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大赛指导教师培训-现代模具制造技术-注塑模具技术</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21041</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项目042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技能大赛指导教师课赛融合与技能训练培训（装备制造大类/机械设计制造类）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焊接技术</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大赛指导教师培训-焊接技术</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21042</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项目043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技能大赛指导教师课赛融合与技能训练培训（装备制造大类/机械设计制造类）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复杂部件数控多轴联动加工技术</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大赛指导教师培训-复杂部件数控多轴联动加工技术</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21043</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项目044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技能大赛指导教师课赛融合与技能训练培训（装备制造大类/机械设计制造类）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工业设计技术</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大赛指导教师培训-工业设计技术</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21044</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项目045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技能大赛指导教师课赛融合与技能训练培训（装备制造大类/机械设计制造类）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模具数字化设计与制造工艺</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大赛指导教师培训-模具数字化设计与制造工艺</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21045</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项目046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技能大赛指导教师课赛融合与技能训练培训（装备制造大类/机械设计制造类）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零部件测绘与CAD成图技术</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大赛指导教师培训-零部件测绘与CAD成图技术</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21046</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项目047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技能大赛指导教师课赛融合与技能训练培训（装备制造大类/机械设计制造类）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工业产品设计与创客实践</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大赛指导教师培训-工业产品设计与创客实践</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21047</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项目048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技能大赛指导教师课赛融合与技能训练培训（装备制造大类/机电设备类）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机电一体化设备组装与调试</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大赛指导教师培训-机电一体化设备组装与调试</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21048</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项目049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技能大赛指导教师课赛融合与技能训练培训（装备制造大类/机电设备类）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制冷与空调设备组装与调试</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大赛指导教师培训-制冷与空调设备组装与调试</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21049</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项目050</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技能大赛指导教师课赛融合与技能训练培训（装备制造大类/机电设备类）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智能电梯装调与维护</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大赛指导教师培训-智能电梯装调与维护</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21050</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项目051</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技能大赛指导教师课赛融合与技能训练培训（装备制造大类/机电设备类）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电梯维修保养</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大赛指导教师培训-电梯维修保养</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21051</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项目052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技能大赛指导教师课赛融合与技能训练培训（装备制造大类/机电设备类）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数控机床装调与技术改造</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大赛指导教师培训-数控机床装调与技术改造</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21052</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项目053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技能大赛指导教师课赛融合与技能训练培训（装备制造大类/机电设备类）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船舶主机和轴系安装</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大赛指导教师培训-船舶主机和轴系安装</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21053</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项目054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技能大赛指导教师课赛融合与技能训练培训（装备制造大类/机电设备类）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农机维修</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大赛指导教师培训-农机维修</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21054</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项目055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技能大赛指导教师课赛融合与技能训练培训（生物化工大类）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化工生产技术</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大赛指导教师培训-化工生产技术</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21055</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项目056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技能大赛指导教师课赛融合与技能训练培训（生物化工大类）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化工生产技术</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大赛指导教师培训-化工生产技术</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21056</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项目057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技能大赛指导教师课赛融合与技能训练培训（生物化工大类）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化学实验技术</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大赛指导教师培训-化学实验技术</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21057</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项目058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技能大赛指导教师课赛融合与技能训练培训（交通运输大类）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飞机发动机拆装调试与维修</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大赛指导教师培训-飞机发动机拆装调试与维修</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21058</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项目059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技能大赛指导教师课赛融合与技能训练培训（交通运输大类）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车身修理</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大赛指导教师培训-车身修理</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21059</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项目060</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技能大赛指导教师课赛融合与技能训练培训（交通运输大类）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汽车机电维修</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大赛指导教师培训-汽车机电维修</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21060</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项目061</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技能大赛指导教师课赛融合与技能训练培训（交通运输大类）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汽车营销</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大赛指导教师培训-汽车营销</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21061</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项目062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技能大赛指导教师课赛融合与技能训练培训（装备制造大类/汽车制造类）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汽车技术</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大赛指导教师培训-汽车技术</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21062</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项目063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技能大赛指导教师课赛融合与技能训练培训（装备制造大类/汽车制造类）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新能源汽车检测与维修</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大赛指导教师培训-新能源汽车检测与维修</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21063</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项目064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技能大赛指导教师课赛融合与技能训练培训（电子信息大类/电子信息类）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机器视觉系统应用</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大赛指导教师培训-机器视觉系统应用</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21064</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项目065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技能大赛指导教师课赛融合与技能训练培训（电子信息大类/电子信息类）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电子产品芯片级检测维修与数据恢复</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大赛指导教师培训-电子产品芯片级检测维修与数据恢复</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21065</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项目066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技能大赛指导教师课赛融合与技能训练培训（电子信息大类/电子信息类）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智能家居安装与维护</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大赛指导教师培训-智能家居安装与维护</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21066</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项目067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技能大赛指导教师课赛融合与技能训练培训（电子信息大类/电子信息类）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电子电路装调与应用</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大赛指导教师培训-电子电路装调与应用</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21067</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项目068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技能大赛指导教师课赛融合与技能训练培训（电子信息大类/电子信息类）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电子产品设计及制作</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大赛指导教师培训-电子产品设计及制作</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21068</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项目069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技能大赛指导教师课赛融合与技能训练培训（电子信息大类/电子信息类）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信息安全管理与评估</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大赛指导教师培训-信息安全管理与评估</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21069</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项目070</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技能大赛指导教师课赛融合与技能训练培训（电子信息大类/电子信息类）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嵌入式技术应用开发</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大赛指导教师培训-嵌入式技术应用开发</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21070</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项目071</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技能大赛指导教师课赛融合与技能训练培训（电子信息大类/电子信息类）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物联网技术应用与维护</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大赛指导教师培训-物联网技术应用与维护</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21071</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项目072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技能大赛指导教师课赛融合与技能训练培训（电子信息大类/电子信息类）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物联网技术应用</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大赛指导教师培训-物联网技术应用</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21072</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项目073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技能大赛指导教师课赛融合与技能训练培训（电子信息大类/通信类）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通信与控制系统集成与维护</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大赛指导教师培训-通信与控制系统集成与维护</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21073</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项目074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技能大赛指导教师课赛融合与技能训练培训（电子信息大类/通信类）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5G全网建设技术</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大赛指导教师培训-5G全网建设技术</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21074</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项目075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技能大赛指导教师课赛融合与技能训练培训（电子信息大类/集成电路类）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集成电路开发及应用</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大赛指导教师培训-集成电路开发及应用</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21075</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项目076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技能大赛指导教师课赛融合与技能训练培训（电子信息大类/计算机类）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虚拟现实（VR）制作与应用</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大赛指导教师培训-虚拟现实（VR）制作与应用</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21076</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项目077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技能大赛指导教师课赛融合与技能训练培训（电子信息大类/计算机类）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虚拟现实（VR）设计与制作</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大赛指导教师培训-虚拟现实（VR）设计与制作</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21077</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项目078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技能大赛指导教师课赛融合与技能训练培训（电子信息大类/计算机类）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大数据技术与应用</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大赛指导教师培训-大数据技术与应用</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21078</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项目079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技能大赛指导教师课赛融合与技能训练培训（电子信息大类/计算机类）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网络系统管理</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大赛指导教师培训-网络系统管理</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21079</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项目080</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技能大赛指导教师课赛融合与技能训练培训（电子信息大类/计算机类）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网络搭建与应用</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大赛指导教师培训-网络搭建与应用</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21080</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项目081</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技能大赛指导教师课赛融合与技能训练培训（电子信息大类/计算机类）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计算机检测维修与数据恢复</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大赛指导教师培训-计算机检测维修与数据恢复</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21081</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项目082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技能大赛指导教师课赛融合与技能训练培训（电子信息大类/计算机类）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网络布线</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大赛指导教师培训-网络布线</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21082</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项目083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技能大赛指导教师课赛融合与技能训练培训（电子信息大类/计算机类）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网络安全</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大赛指导教师培训-网络安全</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21083</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项目084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技能大赛指导教师课赛融合与技能训练培训（电子信息大类/计算机类）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软件测试</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大赛指导教师培训-软件测试</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21084</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项目085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技能大赛指导教师课赛融合与技能训练培训（电子信息大类/计算机类）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移动应用开发</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大赛指导教师培训-移动应用开发</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21085</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项目086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技能大赛指导教师课赛融合与技能训练培训（电子信息大类/计算机类）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云计算</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大赛指导教师培训-云计算</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21086</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项目087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技能大赛指导教师课赛融合与技能训练培训（财经商贸大类）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沙盘模拟企业经营</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大赛指导教师培训-沙盘模拟企业经营</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21087</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项目088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技能大赛指导教师课赛融合与技能训练培训（财经商贸大类）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会计技能</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大赛指导教师培训-会计技能</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21088</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项目089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技能大赛指导教师课赛融合与技能训练培训（财经商贸大类）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银行业务综合技能</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大赛指导教师培训-银行业务综合技能</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21089</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项目090</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技能大赛指导教师课赛融合与技能训练培训（财经商贸大类）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智能财税</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大赛指导教师培训-智能财税</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21090</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项目091</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技能大赛指导教师课赛融合与技能训练培训（财经商贸大类）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创新创业</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大赛指导教师培训-创新创业</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21091</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项目092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技能大赛指导教师课赛融合与技能训练培训（财经商贸大类）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互联网+国际贸易综合技能</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大赛指导教师培训-互联网国际贸易综合技能</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21092</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项目093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技能大赛指导教师课赛融合与技能训练培训（财经商贸大类）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关务技能</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大赛指导教师培训-关务技能</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21093</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项目094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技能大赛指导教师课赛融合与技能训练培训（财经商贸大类）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电子商务技能</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大赛指导教师培训-电子商务技能</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21094</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项目095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技能大赛指导教师课赛融合与技能训练培训（财经商贸大类）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电子商务技能</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大赛指导教师培训-电子商务技能</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21095</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项目096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技能大赛指导教师课赛融合与技能训练培训（财经商贸大类）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现代物流综合作业</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大赛指导教师培训-现代物流综合作业</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21096</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项目097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技能大赛指导教师课赛融合与技能训练培训（财经商贸大类）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市场营销技能</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大赛指导教师培训-市场营销技能</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21097</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项目098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技能大赛指导教师课赛融合与技能训练培训（财经商贸大类）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智慧物流作业方案设计与实施</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大赛指导教师培训-智慧物流作业方案设计与实施</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21098</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项目099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技能大赛指导教师课赛融合与技能训练培训（财经商贸大类）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货运代理</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大赛指导教师培训-货运代理</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21099</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项目100</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技能大赛指导教师课赛融合与技能训练培训（旅游服务大类）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酒店服务技能</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大赛指导教师培训-酒店服务技能</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21100</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项目101</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技能大赛指导教师课赛融合与技能训练培训（旅游服务大类）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导游服务</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大赛指导教师培训-导游服务</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21101</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项目102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技能大赛指导教师课赛融合与技能训练培训（旅游服务大类）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餐厅服务</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大赛指导教师培训-餐厅服务</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21102</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项目103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技能大赛指导教师课赛融合与技能训练培训（旅游服务大类）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烹饪</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大赛指导教师培训-烹饪</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21103</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项目104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技能大赛指导教师课赛融合与技能训练培训（文化艺术大类）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艺术专业技能（戏曲表演）</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大赛指导教师培训-艺术专业技能（戏曲表演）</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21104</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项目105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技能大赛指导教师课赛融合与技能训练培训（文化艺术大类）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模特表演</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大赛指导教师培训-模特表演</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21105</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项目106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技能大赛指导教师课赛融合与技能训练培训（文化艺术大类）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艺术专业技能（声乐表演）</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大赛指导教师培训-艺术专业技能（声乐表演）</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21106</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项目107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技能大赛指导教师课赛融合与技能训练培训（能源动力与材料大类）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金属冶炼与设备检修</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大赛指导教师培训-金属冶炼与设备检修</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21107</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项目108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技能大赛指导教师课赛融合与技能训练培训（能源动力与材料大类）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风光互补发电系统安装与调试</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大赛指导教师培训-风光互补发电系统安装与调试</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21108</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项目109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技能大赛指导教师课赛融合与技能训练培训（能源动力与材料大类）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光伏电子工程的设计与实施</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大赛指导教师培训-光伏电子工程的设计与实施</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21109</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项目110</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技能大赛指导教师课赛融合与技能训练培训（能源动力与材料大类）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分布式光伏系统的装调与运维</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大赛指导教师培训-分布式光伏系统的装调与运维</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21110</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项目111</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技能大赛指导教师课赛融合与技能训练培训(轻工纺织大类）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服装设计与工艺</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大赛指导教师培训-服装设计与工艺</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21111</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项目112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技能大赛指导教师课赛融合与技能训练培训（医药卫生大类）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中药传统技能</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大赛指导教师培训-中药传统技能</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21112</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项目113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技能大赛指导教师课赛融合与技能训练培训（教育与体育大类）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英语口语</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大赛指导教师培训-英语口语</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21113</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项目114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技能大赛指导教师课赛融合与技能训练培训（教育与体育大类）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学前教育专业教育技能</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大赛指导教师培训-学前教育专业教育技能</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21114</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项目115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技能大赛指导教师课赛融合与技能训练培训（公共管理与服务大类）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养老服务技能</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大赛指导教师培训-养老服务技能</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21115</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项目116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技能大赛指导教师课赛融合与技能训练培训（公共管理与服务大类）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健康与社会照护</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大赛指导教师培训-健康与社会照护</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21116</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项目117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技能大赛指导教师课赛融合与技能训练培训（公共管理与服务大类）</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护理技能</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大赛指导教师培训-护理技能</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21117</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项目118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课程思政实施能力培训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习近平新时代中国特色社会主义思想与国家政策形势培训</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课程实施能力提升-课程思政-国家形势政策培训</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21118</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项目119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课程思政实施能力培训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习近平新时代中国特色社会主义思想进学术、进学科、进课程、进培训、进读本“五进”专题研修示范项目</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eastAsia="仿宋" w:cs="宋体"/>
                <w:kern w:val="0"/>
                <w:sz w:val="22"/>
                <w:szCs w:val="22"/>
                <w:lang w:eastAsia="zh-CN"/>
              </w:rPr>
            </w:pPr>
          </w:p>
          <w:p>
            <w:pPr>
              <w:widowControl/>
              <w:spacing w:line="240" w:lineRule="auto"/>
              <w:jc w:val="center"/>
              <w:rPr>
                <w:rFonts w:hint="eastAsia" w:cs="宋体"/>
                <w:kern w:val="0"/>
                <w:sz w:val="22"/>
                <w:szCs w:val="22"/>
              </w:rPr>
            </w:pPr>
            <w:r>
              <w:rPr>
                <w:rFonts w:hint="eastAsia" w:cs="宋体"/>
                <w:kern w:val="0"/>
                <w:sz w:val="22"/>
                <w:szCs w:val="22"/>
              </w:rPr>
              <w:t>课程实施能力提升-课程思政-“五进”专题研修</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21119</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项目120</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文明风采活动专题研修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　</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课程实施能力提升-文明风采活动专题研修</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21120</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项目121</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特困片区县和扶贫重点县职教中心中层教学负责人培训（唐县、阜平县、顺平县、涞源县、易县、曲阳县、涞水县、望都县、青龙县、威县、临西县、三河县、大厂回族自治县、香河县、雄安新区各1人）</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教学综合管理/计算机在管理中的应用</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课程实施能力提升-特困扶贫教学培训</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21121</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项目122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特困片区县和扶贫重点县职教中心中层教学负责人培训（蔚县、阳原县、怀安县、万全县、张北县、沽源县、尚义县、康保县、宣化县、张家口市、丰宁县、围场满族蒙古族自治县、隆化县、平泉县、承德县各1人）</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教学综合管理</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课程实施能力提升-张承特困扶贫教学培训</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21122</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项目123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信息化制度标准与数字教学资源开发制作应用培训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　</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信息技术应用能力提升-信息化与数字资源</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21123</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项目124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线上或混合式教学组织实施与教学管理信息化培训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　</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信息技术应用能力提升-混合式教学与管理</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21124</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项目125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VR·AR·MR·AI等新一代信息技术应用培训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　</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信息技术应用能力提升-新一代信息技术应用</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21125</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项目126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雄安新区和特困片区县及扶贫重点县职教中心专业骨干教师信息技术能力提升（ 蔚县、阳原县、怀安县、万全县、张北县、沽源县、尚义县、康保县、宣化县、丰宁县、围场满族蒙古族自治县、隆化县、平泉县、承德县、唐县、阜平县、顺平县、涞源县、易县、曲阳县、涞水县、望都县、青龙县、威县、临西县、三河县、大厂回族自治县、香河县各1人，雄安新区3人，其中雄县、安新县、容城县各1人）</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　</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信息技术应用能力提升-雄安与特困扶贫骨干</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21126</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项目127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金税财务应用</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财经商贸大类</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1+X证书教师培训-金税财务应用</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21127</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项目128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跨境电商B2B数据运营</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财经商贸大类</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1+X证书教师培训-跨境电商B2B数据</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21128</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项目129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集成电路开发与测试</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电子信息大类</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1+X证书教师培训-集成电路开发与测试</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21129</w:t>
            </w:r>
          </w:p>
        </w:tc>
      </w:tr>
      <w:tr>
        <w:tblPrEx>
          <w:tblLayout w:type="fixed"/>
          <w:tblCellMar>
            <w:top w:w="0" w:type="dxa"/>
            <w:left w:w="108" w:type="dxa"/>
            <w:bottom w:w="0" w:type="dxa"/>
            <w:right w:w="108" w:type="dxa"/>
          </w:tblCellMar>
        </w:tblPrEx>
        <w:trPr>
          <w:trHeight w:val="567" w:hRule="atLeast"/>
          <w:jc w:val="center"/>
        </w:trPr>
        <w:tc>
          <w:tcPr>
            <w:tcW w:w="118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项目130</w:t>
            </w:r>
          </w:p>
        </w:tc>
        <w:tc>
          <w:tcPr>
            <w:tcW w:w="2693"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物联网智能家居系统集成和应用</w:t>
            </w:r>
          </w:p>
        </w:tc>
        <w:tc>
          <w:tcPr>
            <w:tcW w:w="241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电子信息大类</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1+X证书教师培训-物联网智能家居系统</w:t>
            </w:r>
          </w:p>
        </w:tc>
        <w:tc>
          <w:tcPr>
            <w:tcW w:w="992"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21130</w:t>
            </w:r>
          </w:p>
        </w:tc>
      </w:tr>
      <w:tr>
        <w:tblPrEx>
          <w:tblLayout w:type="fixed"/>
          <w:tblCellMar>
            <w:top w:w="0" w:type="dxa"/>
            <w:left w:w="108" w:type="dxa"/>
            <w:bottom w:w="0" w:type="dxa"/>
            <w:right w:w="108" w:type="dxa"/>
          </w:tblCellMar>
        </w:tblPrEx>
        <w:trPr>
          <w:trHeight w:val="567" w:hRule="atLeast"/>
          <w:jc w:val="center"/>
        </w:trPr>
        <w:tc>
          <w:tcPr>
            <w:tcW w:w="118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项目131</w:t>
            </w:r>
          </w:p>
        </w:tc>
        <w:tc>
          <w:tcPr>
            <w:tcW w:w="269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智能硬件应用开发</w:t>
            </w:r>
          </w:p>
        </w:tc>
        <w:tc>
          <w:tcPr>
            <w:tcW w:w="2410"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电子信息大类</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1+X证书教师培训-智能硬件应用开发</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21131</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项目132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城市轨道交通乘务</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交通运输大类</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1+X证书教师培训-城市轨道交通乘务</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21132</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项目133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智能网联汽车检测与运维</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装备制造大类</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1+X证书教师培训-智能网联汽车</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21133</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项目134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工业机器人装调</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装备制造大类</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1+X证书教师培训-工业机器人装调</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21134</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项目135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无人机驾驶</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装备制造大类</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1+X证书教师培训-无人机驾驶</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21135</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项目136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建筑工程识图</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土木建筑大类</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1+X证书教师培训-建筑工程识图</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21136</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项目137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建筑工程施工工艺实施与管理</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土木建筑大类</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1+X证书教师培训-建筑工程施工工艺实施</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21137</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项目138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幼儿照护</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教育与体育大类/医药卫生大类</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1+X证书教师培训-幼儿照护</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21138</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项目139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新媒体编辑</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文化艺术大类</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1+X证书教师培训-新媒体编辑</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21139</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项目140</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人力资源数字化管理</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公共管理与服务大类</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1+X证书教师培训-人力资源数字化管理</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21140</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项目141</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思想政治课教师培训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　</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cs="宋体"/>
                <w:kern w:val="0"/>
                <w:sz w:val="22"/>
                <w:szCs w:val="22"/>
              </w:rPr>
            </w:pPr>
            <w:r>
              <w:rPr>
                <w:rFonts w:hint="eastAsia" w:cs="宋体"/>
                <w:kern w:val="0"/>
                <w:sz w:val="22"/>
                <w:szCs w:val="22"/>
              </w:rPr>
              <w:t>公共基础课教学能力提升-思想政治课教师培训</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21141</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项目142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语文教师培训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　</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cs="宋体"/>
                <w:kern w:val="0"/>
                <w:sz w:val="22"/>
                <w:szCs w:val="22"/>
              </w:rPr>
            </w:pPr>
            <w:r>
              <w:rPr>
                <w:rFonts w:hint="eastAsia" w:cs="宋体"/>
                <w:kern w:val="0"/>
                <w:sz w:val="22"/>
                <w:szCs w:val="22"/>
              </w:rPr>
              <w:t>公共基础课教学能力提升-语文教师培训</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21142</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项目143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历史教师培训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　</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cs="宋体"/>
                <w:kern w:val="0"/>
                <w:sz w:val="22"/>
                <w:szCs w:val="22"/>
              </w:rPr>
            </w:pPr>
            <w:r>
              <w:rPr>
                <w:rFonts w:hint="eastAsia" w:cs="宋体"/>
                <w:kern w:val="0"/>
                <w:sz w:val="22"/>
                <w:szCs w:val="22"/>
              </w:rPr>
              <w:t>公共基础课教学能力提升-历史教师培训</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21143</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项目144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数学教师培训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　</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cs="宋体"/>
                <w:kern w:val="0"/>
                <w:sz w:val="22"/>
                <w:szCs w:val="22"/>
              </w:rPr>
            </w:pPr>
            <w:r>
              <w:rPr>
                <w:rFonts w:hint="eastAsia" w:cs="宋体"/>
                <w:kern w:val="0"/>
                <w:sz w:val="22"/>
                <w:szCs w:val="22"/>
              </w:rPr>
              <w:t>公共基础课教学能力提升-数学教师培训</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21144</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项目145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英语教师培训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　</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cs="宋体"/>
                <w:kern w:val="0"/>
                <w:sz w:val="22"/>
                <w:szCs w:val="22"/>
              </w:rPr>
            </w:pPr>
            <w:r>
              <w:rPr>
                <w:rFonts w:hint="eastAsia" w:cs="宋体"/>
                <w:kern w:val="0"/>
                <w:sz w:val="22"/>
                <w:szCs w:val="22"/>
              </w:rPr>
              <w:t>公共基础课教学能力提升-英语教师培训</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21145</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项目146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计算机应用基础教师培训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　</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cs="宋体"/>
                <w:kern w:val="0"/>
                <w:sz w:val="22"/>
                <w:szCs w:val="22"/>
              </w:rPr>
            </w:pPr>
            <w:r>
              <w:rPr>
                <w:rFonts w:hint="eastAsia" w:cs="宋体"/>
                <w:kern w:val="0"/>
                <w:sz w:val="22"/>
                <w:szCs w:val="22"/>
              </w:rPr>
              <w:t>公共基础课教学能力提升-计算机应用教师</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21146</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项目147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体育与健康教师培训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　</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cs="宋体"/>
                <w:kern w:val="0"/>
                <w:sz w:val="22"/>
                <w:szCs w:val="22"/>
              </w:rPr>
            </w:pPr>
            <w:r>
              <w:rPr>
                <w:rFonts w:hint="eastAsia" w:cs="宋体"/>
                <w:kern w:val="0"/>
                <w:sz w:val="22"/>
                <w:szCs w:val="22"/>
              </w:rPr>
              <w:t>公共基础课教学能力提升-体育与健康教师培训</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21147</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项目148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公共艺术教师培训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　</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cs="宋体"/>
                <w:kern w:val="0"/>
                <w:sz w:val="22"/>
                <w:szCs w:val="22"/>
              </w:rPr>
            </w:pPr>
            <w:r>
              <w:rPr>
                <w:rFonts w:hint="eastAsia" w:cs="宋体"/>
                <w:kern w:val="0"/>
                <w:sz w:val="22"/>
                <w:szCs w:val="22"/>
              </w:rPr>
              <w:t>公共基础课教学能力提升-公共艺术教师培训</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21148</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项目149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思想政治理论教师培训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　</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cs="宋体"/>
                <w:kern w:val="0"/>
                <w:sz w:val="22"/>
                <w:szCs w:val="22"/>
              </w:rPr>
            </w:pPr>
            <w:r>
              <w:rPr>
                <w:rFonts w:hint="eastAsia" w:cs="宋体"/>
                <w:kern w:val="0"/>
                <w:sz w:val="22"/>
                <w:szCs w:val="22"/>
              </w:rPr>
              <w:t>公共基础课教学能力提升-思想政治理论教师培训</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21149</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项目150</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体育教师培训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　</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cs="宋体"/>
                <w:kern w:val="0"/>
                <w:sz w:val="22"/>
                <w:szCs w:val="22"/>
              </w:rPr>
            </w:pPr>
            <w:r>
              <w:rPr>
                <w:rFonts w:hint="eastAsia" w:cs="宋体"/>
                <w:kern w:val="0"/>
                <w:sz w:val="22"/>
                <w:szCs w:val="22"/>
              </w:rPr>
              <w:t>公共基础课教学能力提升-体育教师培训</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21150</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项目151</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职业发展与就业指导教师培训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　</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cs="宋体"/>
                <w:kern w:val="0"/>
                <w:sz w:val="22"/>
                <w:szCs w:val="22"/>
              </w:rPr>
            </w:pPr>
            <w:r>
              <w:rPr>
                <w:rFonts w:hint="eastAsia" w:cs="宋体"/>
                <w:kern w:val="0"/>
                <w:sz w:val="22"/>
                <w:szCs w:val="22"/>
              </w:rPr>
              <w:t>公共基础课教学能力提升-指导教师培训</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21151</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项目152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大学生心理健康教师培训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　</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cs="宋体"/>
                <w:kern w:val="0"/>
                <w:sz w:val="22"/>
                <w:szCs w:val="22"/>
              </w:rPr>
            </w:pPr>
            <w:r>
              <w:rPr>
                <w:rFonts w:hint="eastAsia" w:cs="宋体"/>
                <w:kern w:val="0"/>
                <w:sz w:val="22"/>
                <w:szCs w:val="22"/>
              </w:rPr>
              <w:t>公共基础课教学能力提升-心理教师培训</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21152</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项目153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军事理论教师培训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　</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cs="宋体"/>
                <w:kern w:val="0"/>
                <w:sz w:val="22"/>
                <w:szCs w:val="22"/>
              </w:rPr>
            </w:pPr>
            <w:r>
              <w:rPr>
                <w:rFonts w:hint="eastAsia" w:cs="宋体"/>
                <w:kern w:val="0"/>
                <w:sz w:val="22"/>
                <w:szCs w:val="22"/>
              </w:rPr>
              <w:t>公共基础课教学能力提升-军事理论教师培训</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21153</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项目154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电子信息类</w:t>
            </w:r>
          </w:p>
        </w:tc>
        <w:tc>
          <w:tcPr>
            <w:tcW w:w="226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992"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21154</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项目155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计算机类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项目156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机电设备类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项目157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装备制造大类/机械设计制造类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项目158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装备制造大类/汽车制造类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项目159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装备制造大类/自动化类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项目160</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学前教育/幼儿保育</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项目161</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电子信息类/人工智能</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项目162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艺术设计/艺术设计与制作</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项目163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财经商贸大类/财务会计类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项目164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电子商务/网络营销/网络营销与直播电商/直播电商服务</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项目165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物流类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项目166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旅游类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项目167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畜牧业类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项目168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农业类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项目169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石油化工技术/石油炼制技术</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项目170</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eastAsia="仿宋" w:cs="宋体"/>
                <w:kern w:val="0"/>
                <w:sz w:val="22"/>
                <w:szCs w:val="22"/>
                <w:lang w:eastAsia="zh-CN"/>
              </w:rPr>
            </w:pPr>
            <w:r>
              <w:rPr>
                <w:rFonts w:hint="eastAsia" w:cs="宋体"/>
                <w:kern w:val="0"/>
                <w:sz w:val="22"/>
                <w:szCs w:val="22"/>
              </w:rPr>
              <w:t>生物与化工大类/化工技术类/应用化工技术</w:t>
            </w:r>
          </w:p>
          <w:p>
            <w:pPr>
              <w:widowControl/>
              <w:spacing w:line="240" w:lineRule="auto"/>
              <w:jc w:val="center"/>
              <w:rPr>
                <w:rFonts w:hint="eastAsia" w:cs="宋体"/>
                <w:kern w:val="0"/>
                <w:sz w:val="22"/>
                <w:szCs w:val="22"/>
              </w:rPr>
            </w:pPr>
            <w:r>
              <w:rPr>
                <w:rFonts w:hint="eastAsia" w:cs="宋体"/>
                <w:kern w:val="0"/>
                <w:sz w:val="22"/>
                <w:szCs w:val="22"/>
              </w:rPr>
              <w:t>药品与医疗器械类/药品生产技术</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项目171</w:t>
            </w:r>
          </w:p>
        </w:tc>
        <w:tc>
          <w:tcPr>
            <w:tcW w:w="269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医药卫生大类/护理类</w:t>
            </w:r>
          </w:p>
        </w:tc>
        <w:tc>
          <w:tcPr>
            <w:tcW w:w="226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项目172</w:t>
            </w:r>
          </w:p>
        </w:tc>
        <w:tc>
          <w:tcPr>
            <w:tcW w:w="269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医药卫生大类/康复治疗类、健康管理与促进类</w:t>
            </w:r>
          </w:p>
        </w:tc>
        <w:tc>
          <w:tcPr>
            <w:tcW w:w="226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项目173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土建施工类/建设工程管理类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项目174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建筑材料类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项目175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能源动力与材料大类/电力技术类、热能与发电工程类、新能源发电工程类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项目176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城市轨道交通类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项目177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通信类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项目178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艺术设计类/民族文化艺术类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项目179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公共管理与服务大类/公共事业类、公共服务类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项目180</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访学研修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资源环境与安全大类/环境保护类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项目181</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职业院校校长书记培训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职业院校校长（书记）</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名校长培育-职业院校校长书记培训</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21181</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项目182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职业院校校长书记培训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职业院校校长（书记）</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名校长培育-职业院校校长书记培训</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21182</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项目183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职业院校校长培训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教学副校长</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名校长培育-职业院校校长培训</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21183</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项目184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职业院校校长培训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教学副校长</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名校长培育-职业院校校长培训</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21184</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项目185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职业院校教学诊断与改进内部质量保证体系建设培训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不分专业</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名校长培育-教学诊改质量体系建设</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21185</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项目186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职业院校教学诊断与改进内部质量保证体系建设培训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不分专业</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名校长培育-教学诊改质量体系建设</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21186</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项目187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职业院校治理能力提升</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名校长培育-职业院校治理能力提升</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21187</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项目188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职业院校治理能力提升</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名校长培育-职业院校治理能力提升</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21188</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项目189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思想政治课教学共同体</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名师名匠团队培育-思想政治课教学共同体</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21189</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项目190</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会计团队共同体</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名师名匠团队培育-会计团队共同体</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21190</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项目191</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电子商务团队共同体</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名师名匠团队培育-电子商务团队共同体</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21191</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项目192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物流与贸易团队共同体</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名师名匠团队培育-物流与贸易团队共同体</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21192</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项目193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计算机基础应用团队共同体</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名师名匠团队培育-计算机基础应用共同体</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21193</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项目194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计算机高级应用团队共同体</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名师名匠团队培育-计算机高级应用共同体</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21194</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项目195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计算机平面设计与动漫团队共同体</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名师名匠团队培育-计算机与动漫共同体</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21195</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项目196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汽车制造与维修团队共同体</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名师名匠团队培育-汽车制造与维修共同体</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21196</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项目197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能源与资源团队共同体</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名师名匠团队培育-能源与资源团队共同体</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21197</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项目198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农林畜牧团队共同体</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名师名匠团队培育-农林畜牧团队共同体</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21198</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项目199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化工、食品、公共管理与服务团队共同体</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名师名匠团队培育-化工食品公共管理共同体</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21199</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项目200</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文化艺术团队共同体</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名师名匠团队培育-文化艺术团队共同体</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21200</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项目201</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儿童教育团队共同体</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名师名匠团队培育-儿童教育团队共同体</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21201</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项目202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旅游团队共同体</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名师名匠团队培育-旅游团队共同体</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21202</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项目203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医药卫生团队共同体</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名师名匠团队培育-医药卫生团队共同体</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21203</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项目204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机电设备技术团队共同体</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名师名匠团队培育-机电设备技术团队共同体</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21204</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项目205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装备制造技术团队共同体</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名师名匠团队培育-装备制造技术团队共同体</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21205</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项目206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装备控制技术团队共同体</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名师名匠团队培育-装备控制技术团队共同体</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21206</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项目207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土木建筑共同体</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名师名匠团队培育-土木建筑团队共同体</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21207</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项目208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思想政治课教学共同体</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名师名匠团队培育-思想政治课教学共同体</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21208</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项目209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工业机器人应用与维护</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名师名匠团队培育-工业机器人应用与维护</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21209</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项目210</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汽车运用与维修（含新能源汽车）</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名师名匠团队培育-汽车运用与维修</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21210</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项目211</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建筑信息模型制作与应用</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名师名匠团队培育-建筑信息模型制作与应用</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21211</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项目212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新能源与环保技术</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名师名匠团队培育-新能源与环保技术</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21212</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项目213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双师型名师（名匠）工作室和技艺技能传承创新平台</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现代物流管理</w:t>
            </w:r>
          </w:p>
        </w:tc>
        <w:tc>
          <w:tcPr>
            <w:tcW w:w="2268"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名师名匠团队培育-现代物流管理</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21213</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项目214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名班主任示范培训</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　</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名师名匠团队培育-名班主任示范培训</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21214</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项目215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职教本科专业带头人领军能力团队研修</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不分专业</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名师名匠团队培育-本科专业带头人领军能力</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21215</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项目216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培训者团队建设</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不分专业</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cs="宋体"/>
                <w:kern w:val="0"/>
                <w:sz w:val="22"/>
                <w:szCs w:val="22"/>
              </w:rPr>
            </w:pPr>
            <w:r>
              <w:rPr>
                <w:rFonts w:hint="eastAsia" w:cs="宋体"/>
                <w:kern w:val="0"/>
                <w:sz w:val="22"/>
                <w:szCs w:val="22"/>
              </w:rPr>
              <w:t>培训者团队建设</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21216</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项目217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教师企业实践</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能源动力与材料大类/电力技术类、热能与发电工程类、黑色金属材料类</w:t>
            </w:r>
          </w:p>
        </w:tc>
        <w:tc>
          <w:tcPr>
            <w:tcW w:w="226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教师企业实践</w:t>
            </w:r>
          </w:p>
        </w:tc>
        <w:tc>
          <w:tcPr>
            <w:tcW w:w="992"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21217</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项目218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教师企业实践</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能源动力类与材料大类/新能源发电工程类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项目219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教师企业实践</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农林牧渔大类/林业类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项目220</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教师企业实践</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资源环境与安全大类/环境保护类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项目221</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教师企业实践</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土木建筑大类/土建施工类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项目222</w:t>
            </w:r>
          </w:p>
        </w:tc>
        <w:tc>
          <w:tcPr>
            <w:tcW w:w="269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教师企业实践</w:t>
            </w:r>
          </w:p>
        </w:tc>
        <w:tc>
          <w:tcPr>
            <w:tcW w:w="2410"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装备制造大类/机械设计制造类</w:t>
            </w:r>
          </w:p>
        </w:tc>
        <w:tc>
          <w:tcPr>
            <w:tcW w:w="226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项目223</w:t>
            </w:r>
          </w:p>
        </w:tc>
        <w:tc>
          <w:tcPr>
            <w:tcW w:w="269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教师企业实践</w:t>
            </w:r>
          </w:p>
        </w:tc>
        <w:tc>
          <w:tcPr>
            <w:tcW w:w="2410"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装备制造大类/自动化类</w:t>
            </w:r>
          </w:p>
        </w:tc>
        <w:tc>
          <w:tcPr>
            <w:tcW w:w="226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项目224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教师企业实践</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装备制造大类/汽车制造类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项目225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教师企业实践</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生物与化工大类/化工技术类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项目226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教师企业实践</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轻工纺织大类/纺织服装类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项目227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教师企业实践</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交通运输大类/铁道运输类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项目228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教师企业实践</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交通运输大类/城市轨道交通类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项目229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教师企业实践</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电子与信息大类/电子信息类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项目230</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教师企业实践</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电子与信息大类/计算机类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项目231</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教师企业实践</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电子与信息大类/人工智能</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项目232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教师企业实践</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医药卫生大类/护理类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项目233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教师企业实践</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财经商贸大类/电子商务类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项目234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教师企业实践</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财经商贸大类/物流类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项目235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教师企业实践</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旅游大类/旅游类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项目236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教师企业实践</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文化艺术大类/艺术设计类</w:t>
            </w:r>
          </w:p>
        </w:tc>
        <w:tc>
          <w:tcPr>
            <w:tcW w:w="226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cs="宋体"/>
                <w:kern w:val="0"/>
                <w:sz w:val="22"/>
                <w:szCs w:val="22"/>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rFonts w:cs="宋体"/>
                <w:kern w:val="0"/>
                <w:sz w:val="22"/>
                <w:szCs w:val="22"/>
              </w:rPr>
            </w:pP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项目237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钢铁产业</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现代钢铁产业</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产业导师特聘-现代钢铁产业</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color w:val="000000"/>
                <w:kern w:val="0"/>
                <w:sz w:val="22"/>
                <w:szCs w:val="22"/>
              </w:rPr>
            </w:pPr>
            <w:r>
              <w:rPr>
                <w:rFonts w:hint="eastAsia" w:cs="宋体"/>
                <w:color w:val="000000"/>
                <w:kern w:val="0"/>
                <w:sz w:val="22"/>
                <w:szCs w:val="22"/>
              </w:rPr>
              <w:t>21237</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项目238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装备制造产业</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轨道交通装备</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产业导师特聘-轨道交通装备</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color w:val="000000"/>
                <w:kern w:val="0"/>
                <w:sz w:val="22"/>
                <w:szCs w:val="22"/>
              </w:rPr>
            </w:pPr>
            <w:r>
              <w:rPr>
                <w:rFonts w:hint="eastAsia" w:cs="宋体"/>
                <w:color w:val="000000"/>
                <w:kern w:val="0"/>
                <w:sz w:val="22"/>
                <w:szCs w:val="22"/>
              </w:rPr>
              <w:t>21238</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项目239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装备制造产业</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工业机器人、特种机器人</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产业导师特聘-工业机器人、特种机器人</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color w:val="000000"/>
                <w:kern w:val="0"/>
                <w:sz w:val="22"/>
                <w:szCs w:val="22"/>
              </w:rPr>
            </w:pPr>
            <w:r>
              <w:rPr>
                <w:rFonts w:hint="eastAsia" w:cs="宋体"/>
                <w:color w:val="000000"/>
                <w:kern w:val="0"/>
                <w:sz w:val="22"/>
                <w:szCs w:val="22"/>
              </w:rPr>
              <w:t>21239</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项目240</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装备制造产业</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装备控制技术</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产业导师特聘-装备控制技术</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color w:val="000000"/>
                <w:kern w:val="0"/>
                <w:sz w:val="22"/>
                <w:szCs w:val="22"/>
              </w:rPr>
            </w:pPr>
            <w:r>
              <w:rPr>
                <w:rFonts w:hint="eastAsia" w:cs="宋体"/>
                <w:color w:val="000000"/>
                <w:kern w:val="0"/>
                <w:sz w:val="22"/>
                <w:szCs w:val="22"/>
              </w:rPr>
              <w:t>21240</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项目241</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装备制造产业</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新能源汽车与智能网联汽车</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产业导师特聘-新能源汽车与智能网联汽车</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color w:val="000000"/>
                <w:kern w:val="0"/>
                <w:sz w:val="22"/>
                <w:szCs w:val="22"/>
              </w:rPr>
            </w:pPr>
            <w:r>
              <w:rPr>
                <w:rFonts w:hint="eastAsia" w:cs="宋体"/>
                <w:color w:val="000000"/>
                <w:kern w:val="0"/>
                <w:sz w:val="22"/>
                <w:szCs w:val="22"/>
              </w:rPr>
              <w:t>21241</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项目242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石化产业</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石油化工技术/石油炼制技术</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产业导师特聘-石油化工与炼制技术</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color w:val="000000"/>
                <w:kern w:val="0"/>
                <w:sz w:val="22"/>
                <w:szCs w:val="22"/>
              </w:rPr>
            </w:pPr>
            <w:r>
              <w:rPr>
                <w:rFonts w:hint="eastAsia" w:cs="宋体"/>
                <w:color w:val="000000"/>
                <w:kern w:val="0"/>
                <w:sz w:val="22"/>
                <w:szCs w:val="22"/>
              </w:rPr>
              <w:t>21242</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项目243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装备制造产业</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装备制造技术</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产业导师特聘-装备制造技术</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color w:val="000000"/>
                <w:kern w:val="0"/>
                <w:sz w:val="22"/>
                <w:szCs w:val="22"/>
              </w:rPr>
            </w:pPr>
            <w:r>
              <w:rPr>
                <w:rFonts w:hint="eastAsia" w:cs="宋体"/>
                <w:color w:val="000000"/>
                <w:kern w:val="0"/>
                <w:sz w:val="22"/>
                <w:szCs w:val="22"/>
              </w:rPr>
              <w:t>21243</w:t>
            </w:r>
          </w:p>
        </w:tc>
      </w:tr>
      <w:tr>
        <w:tblPrEx>
          <w:tblLayout w:type="fixed"/>
          <w:tblCellMar>
            <w:top w:w="0" w:type="dxa"/>
            <w:left w:w="108" w:type="dxa"/>
            <w:bottom w:w="0" w:type="dxa"/>
            <w:right w:w="108" w:type="dxa"/>
          </w:tblCellMar>
        </w:tblPrEx>
        <w:trPr>
          <w:trHeight w:val="567" w:hRule="atLeast"/>
          <w:jc w:val="center"/>
        </w:trPr>
        <w:tc>
          <w:tcPr>
            <w:tcW w:w="118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项目244</w:t>
            </w:r>
          </w:p>
        </w:tc>
        <w:tc>
          <w:tcPr>
            <w:tcW w:w="2693"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信息智能产业（除培养培训本校教师外，还要辐射培训青龙、威县、临西、三河、大厂、香河等县相关专业教师，每县2人，共12人）</w:t>
            </w:r>
          </w:p>
        </w:tc>
        <w:tc>
          <w:tcPr>
            <w:tcW w:w="241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人工智能</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产业导师特聘-人工智能</w:t>
            </w:r>
          </w:p>
        </w:tc>
        <w:tc>
          <w:tcPr>
            <w:tcW w:w="992"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color w:val="000000"/>
                <w:kern w:val="0"/>
                <w:sz w:val="22"/>
                <w:szCs w:val="22"/>
              </w:rPr>
            </w:pPr>
            <w:r>
              <w:rPr>
                <w:rFonts w:hint="eastAsia" w:cs="宋体"/>
                <w:color w:val="000000"/>
                <w:kern w:val="0"/>
                <w:sz w:val="22"/>
                <w:szCs w:val="22"/>
              </w:rPr>
              <w:t>21244</w:t>
            </w:r>
          </w:p>
        </w:tc>
      </w:tr>
      <w:tr>
        <w:tblPrEx>
          <w:tblLayout w:type="fixed"/>
          <w:tblCellMar>
            <w:top w:w="0" w:type="dxa"/>
            <w:left w:w="108" w:type="dxa"/>
            <w:bottom w:w="0" w:type="dxa"/>
            <w:right w:w="108" w:type="dxa"/>
          </w:tblCellMar>
        </w:tblPrEx>
        <w:trPr>
          <w:trHeight w:val="567" w:hRule="atLeast"/>
          <w:jc w:val="center"/>
        </w:trPr>
        <w:tc>
          <w:tcPr>
            <w:tcW w:w="118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项目245</w:t>
            </w:r>
          </w:p>
        </w:tc>
        <w:tc>
          <w:tcPr>
            <w:tcW w:w="269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信息智能产业</w:t>
            </w:r>
          </w:p>
        </w:tc>
        <w:tc>
          <w:tcPr>
            <w:tcW w:w="2410"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大数据与物联网</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产业导师特聘-大数据与物联网</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color w:val="000000"/>
                <w:kern w:val="0"/>
                <w:sz w:val="22"/>
                <w:szCs w:val="22"/>
              </w:rPr>
            </w:pPr>
            <w:r>
              <w:rPr>
                <w:rFonts w:hint="eastAsia" w:cs="宋体"/>
                <w:color w:val="000000"/>
                <w:kern w:val="0"/>
                <w:sz w:val="22"/>
                <w:szCs w:val="22"/>
              </w:rPr>
              <w:t>21245</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项目246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装备制造产业</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先进汽车技术</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产业导师特聘-先进汽车技术</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color w:val="000000"/>
                <w:kern w:val="0"/>
                <w:sz w:val="22"/>
                <w:szCs w:val="22"/>
              </w:rPr>
            </w:pPr>
            <w:r>
              <w:rPr>
                <w:rFonts w:hint="eastAsia" w:cs="宋体"/>
                <w:color w:val="000000"/>
                <w:kern w:val="0"/>
                <w:sz w:val="22"/>
                <w:szCs w:val="22"/>
              </w:rPr>
              <w:t>21246</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项目247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现代物流</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现代物流</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产业导师特聘-现代物流</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color w:val="000000"/>
                <w:kern w:val="0"/>
                <w:sz w:val="22"/>
                <w:szCs w:val="22"/>
              </w:rPr>
            </w:pPr>
            <w:r>
              <w:rPr>
                <w:rFonts w:hint="eastAsia" w:cs="宋体"/>
                <w:color w:val="000000"/>
                <w:kern w:val="0"/>
                <w:sz w:val="22"/>
                <w:szCs w:val="22"/>
              </w:rPr>
              <w:t>21247</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项目248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新能源产业</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风光互补发电</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产业导师特聘-风光互补发电</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color w:val="000000"/>
                <w:kern w:val="0"/>
                <w:sz w:val="22"/>
                <w:szCs w:val="22"/>
              </w:rPr>
            </w:pPr>
            <w:r>
              <w:rPr>
                <w:rFonts w:hint="eastAsia" w:cs="宋体"/>
                <w:color w:val="000000"/>
                <w:kern w:val="0"/>
                <w:sz w:val="22"/>
                <w:szCs w:val="22"/>
              </w:rPr>
              <w:t>21248</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项目249</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装备制造产业</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机电类</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产业导师特聘-机电类</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color w:val="000000"/>
                <w:kern w:val="0"/>
                <w:sz w:val="22"/>
                <w:szCs w:val="22"/>
              </w:rPr>
            </w:pPr>
            <w:r>
              <w:rPr>
                <w:rFonts w:hint="eastAsia" w:cs="宋体"/>
                <w:color w:val="000000"/>
                <w:kern w:val="0"/>
                <w:sz w:val="22"/>
                <w:szCs w:val="22"/>
              </w:rPr>
              <w:t>21249</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项目250</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纺织服装产业</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服装设计与工艺</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产业导师特聘-服装设计与工艺</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color w:val="000000"/>
                <w:kern w:val="0"/>
                <w:sz w:val="22"/>
                <w:szCs w:val="22"/>
              </w:rPr>
            </w:pPr>
            <w:r>
              <w:rPr>
                <w:rFonts w:hint="eastAsia" w:cs="宋体"/>
                <w:color w:val="000000"/>
                <w:kern w:val="0"/>
                <w:sz w:val="22"/>
                <w:szCs w:val="22"/>
              </w:rPr>
              <w:t>21250</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项目251</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建筑产业</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现代建筑技术</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产业导师特聘-现代建筑技术</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color w:val="000000"/>
                <w:kern w:val="0"/>
                <w:sz w:val="22"/>
                <w:szCs w:val="22"/>
              </w:rPr>
            </w:pPr>
            <w:r>
              <w:rPr>
                <w:rFonts w:hint="eastAsia" w:cs="宋体"/>
                <w:color w:val="000000"/>
                <w:kern w:val="0"/>
                <w:sz w:val="22"/>
                <w:szCs w:val="22"/>
              </w:rPr>
              <w:t>21251</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项目252</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生物医药产业</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生物医药</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产业导师特聘-生物医药</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color w:val="000000"/>
                <w:kern w:val="0"/>
                <w:sz w:val="22"/>
                <w:szCs w:val="22"/>
              </w:rPr>
            </w:pPr>
            <w:r>
              <w:rPr>
                <w:rFonts w:hint="eastAsia" w:cs="宋体"/>
                <w:color w:val="000000"/>
                <w:kern w:val="0"/>
                <w:sz w:val="22"/>
                <w:szCs w:val="22"/>
              </w:rPr>
              <w:t>21252</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项目253</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生物医药产业</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现代护理</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产业导师特聘-现代护理</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color w:val="000000"/>
                <w:kern w:val="0"/>
                <w:sz w:val="22"/>
                <w:szCs w:val="22"/>
              </w:rPr>
            </w:pPr>
            <w:r>
              <w:rPr>
                <w:rFonts w:hint="eastAsia" w:cs="宋体"/>
                <w:color w:val="000000"/>
                <w:kern w:val="0"/>
                <w:sz w:val="22"/>
                <w:szCs w:val="22"/>
              </w:rPr>
              <w:t>21253</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项目254</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信息技术产业</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计算机平面设计与动漫</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产业导师特聘-计算机平面设计与动漫</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color w:val="000000"/>
                <w:kern w:val="0"/>
                <w:sz w:val="22"/>
                <w:szCs w:val="22"/>
              </w:rPr>
            </w:pPr>
            <w:r>
              <w:rPr>
                <w:rFonts w:hint="eastAsia" w:cs="宋体"/>
                <w:color w:val="000000"/>
                <w:kern w:val="0"/>
                <w:sz w:val="22"/>
                <w:szCs w:val="22"/>
              </w:rPr>
              <w:t>21254</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项目255</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信息技术产业</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计算机应用</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产业导师特聘-计算机应用</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color w:val="000000"/>
                <w:kern w:val="0"/>
                <w:sz w:val="22"/>
                <w:szCs w:val="22"/>
              </w:rPr>
            </w:pPr>
            <w:r>
              <w:rPr>
                <w:rFonts w:hint="eastAsia" w:cs="宋体"/>
                <w:color w:val="000000"/>
                <w:kern w:val="0"/>
                <w:sz w:val="22"/>
                <w:szCs w:val="22"/>
              </w:rPr>
              <w:t>21255</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项目256</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文化产业</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数字文化</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产业导师特聘-数字文化</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color w:val="000000"/>
                <w:kern w:val="0"/>
                <w:sz w:val="22"/>
                <w:szCs w:val="22"/>
              </w:rPr>
            </w:pPr>
            <w:r>
              <w:rPr>
                <w:rFonts w:hint="eastAsia" w:cs="宋体"/>
                <w:color w:val="000000"/>
                <w:kern w:val="0"/>
                <w:sz w:val="22"/>
                <w:szCs w:val="22"/>
              </w:rPr>
              <w:t>21256</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项目257</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装备制造业（除培养培训本校教师外，还要辐射培训青龙、威县、临西、三河、大厂、香河等县相关专业教师，每县2人，共12人）</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现代装备技术</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产业导师特聘-现代装备技术</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color w:val="000000"/>
                <w:kern w:val="0"/>
                <w:sz w:val="22"/>
                <w:szCs w:val="22"/>
              </w:rPr>
            </w:pPr>
            <w:r>
              <w:rPr>
                <w:rFonts w:hint="eastAsia" w:cs="宋体"/>
                <w:color w:val="000000"/>
                <w:kern w:val="0"/>
                <w:sz w:val="22"/>
                <w:szCs w:val="22"/>
              </w:rPr>
              <w:t>21257</w:t>
            </w:r>
          </w:p>
        </w:tc>
      </w:tr>
      <w:tr>
        <w:tblPrEx>
          <w:tblLayout w:type="fixed"/>
          <w:tblCellMar>
            <w:top w:w="0" w:type="dxa"/>
            <w:left w:w="108" w:type="dxa"/>
            <w:bottom w:w="0" w:type="dxa"/>
            <w:right w:w="108" w:type="dxa"/>
          </w:tblCellMar>
        </w:tblPrEx>
        <w:trPr>
          <w:trHeight w:val="567" w:hRule="atLeast"/>
          <w:jc w:val="center"/>
        </w:trPr>
        <w:tc>
          <w:tcPr>
            <w:tcW w:w="1188"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项目258</w:t>
            </w:r>
          </w:p>
        </w:tc>
        <w:tc>
          <w:tcPr>
            <w:tcW w:w="2693"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信息技术产业</w:t>
            </w:r>
          </w:p>
        </w:tc>
        <w:tc>
          <w:tcPr>
            <w:tcW w:w="2410"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kern w:val="0"/>
                <w:sz w:val="22"/>
                <w:szCs w:val="22"/>
              </w:rPr>
            </w:pPr>
            <w:r>
              <w:rPr>
                <w:rFonts w:hint="eastAsia" w:cs="宋体"/>
                <w:kern w:val="0"/>
                <w:sz w:val="22"/>
                <w:szCs w:val="22"/>
              </w:rPr>
              <w:t>软件开发应用</w:t>
            </w:r>
          </w:p>
        </w:tc>
        <w:tc>
          <w:tcPr>
            <w:tcW w:w="226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cs="宋体"/>
                <w:kern w:val="0"/>
                <w:sz w:val="22"/>
                <w:szCs w:val="22"/>
              </w:rPr>
            </w:pPr>
            <w:r>
              <w:rPr>
                <w:rFonts w:hint="eastAsia" w:cs="宋体"/>
                <w:kern w:val="0"/>
                <w:sz w:val="22"/>
                <w:szCs w:val="22"/>
              </w:rPr>
              <w:t>产业导师特聘-软件开发应用</w:t>
            </w:r>
          </w:p>
        </w:tc>
        <w:tc>
          <w:tcPr>
            <w:tcW w:w="992" w:type="dxa"/>
            <w:tcBorders>
              <w:top w:val="nil"/>
              <w:left w:val="nil"/>
              <w:bottom w:val="single" w:color="auto" w:sz="4" w:space="0"/>
              <w:right w:val="single" w:color="auto" w:sz="4" w:space="0"/>
            </w:tcBorders>
            <w:shd w:val="clear" w:color="000000" w:fill="FFFFFF"/>
            <w:vAlign w:val="center"/>
          </w:tcPr>
          <w:p>
            <w:pPr>
              <w:widowControl/>
              <w:spacing w:line="240" w:lineRule="auto"/>
              <w:jc w:val="center"/>
              <w:rPr>
                <w:rFonts w:hint="eastAsia" w:cs="宋体"/>
                <w:color w:val="000000"/>
                <w:kern w:val="0"/>
                <w:sz w:val="22"/>
                <w:szCs w:val="22"/>
              </w:rPr>
            </w:pPr>
            <w:r>
              <w:rPr>
                <w:rFonts w:hint="eastAsia" w:cs="宋体"/>
                <w:color w:val="000000"/>
                <w:kern w:val="0"/>
                <w:sz w:val="22"/>
                <w:szCs w:val="22"/>
              </w:rPr>
              <w:t>21258</w:t>
            </w:r>
          </w:p>
        </w:tc>
      </w:tr>
    </w:tbl>
    <w:p>
      <w:pPr>
        <w:rPr>
          <w:rFonts w:ascii="等线" w:hAnsi="等线" w:eastAsia="等线"/>
          <w:sz w:val="21"/>
          <w:szCs w:val="21"/>
        </w:rPr>
      </w:pPr>
    </w:p>
    <w:sectPr>
      <w:pgSz w:w="11906" w:h="16838"/>
      <w:pgMar w:top="1134" w:right="1797" w:bottom="1134"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PMingLiU">
    <w:panose1 w:val="02020500000000000000"/>
    <w:charset w:val="88"/>
    <w:family w:val="auto"/>
    <w:pitch w:val="default"/>
    <w:sig w:usb0="A00002FF" w:usb1="28CFFCFA" w:usb2="00000016" w:usb3="00000000" w:csb0="00100001" w:csb1="00000000"/>
  </w:font>
  <w:font w:name="Microsoft JhengHei UI">
    <w:altName w:val="Microsoft JhengHei"/>
    <w:panose1 w:val="020B0604030504040204"/>
    <w:charset w:val="88"/>
    <w:family w:val="auto"/>
    <w:pitch w:val="default"/>
    <w:sig w:usb0="00000000" w:usb1="00000000" w:usb2="00000016" w:usb3="00000000" w:csb0="00100009"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65192"/>
    <w:rsid w:val="0003414F"/>
    <w:rsid w:val="00047BE0"/>
    <w:rsid w:val="00095A0D"/>
    <w:rsid w:val="000A7BB1"/>
    <w:rsid w:val="000B3105"/>
    <w:rsid w:val="000D5FC0"/>
    <w:rsid w:val="000E02DC"/>
    <w:rsid w:val="000E7F51"/>
    <w:rsid w:val="00117F10"/>
    <w:rsid w:val="00121A9C"/>
    <w:rsid w:val="00136982"/>
    <w:rsid w:val="001525A3"/>
    <w:rsid w:val="001546CC"/>
    <w:rsid w:val="00163827"/>
    <w:rsid w:val="00177207"/>
    <w:rsid w:val="001A6E57"/>
    <w:rsid w:val="001A6EE0"/>
    <w:rsid w:val="001B0C7F"/>
    <w:rsid w:val="001B0F50"/>
    <w:rsid w:val="001C470F"/>
    <w:rsid w:val="001F1FFB"/>
    <w:rsid w:val="002007FD"/>
    <w:rsid w:val="00201B55"/>
    <w:rsid w:val="00203A1F"/>
    <w:rsid w:val="00203D79"/>
    <w:rsid w:val="00223661"/>
    <w:rsid w:val="0028049C"/>
    <w:rsid w:val="00292619"/>
    <w:rsid w:val="002A2196"/>
    <w:rsid w:val="002A407A"/>
    <w:rsid w:val="002A602E"/>
    <w:rsid w:val="002B1894"/>
    <w:rsid w:val="002D6226"/>
    <w:rsid w:val="00321587"/>
    <w:rsid w:val="00327882"/>
    <w:rsid w:val="00350D49"/>
    <w:rsid w:val="003532BF"/>
    <w:rsid w:val="003670D9"/>
    <w:rsid w:val="003751F4"/>
    <w:rsid w:val="003A34C9"/>
    <w:rsid w:val="003B38CD"/>
    <w:rsid w:val="003C29FB"/>
    <w:rsid w:val="003E7FD3"/>
    <w:rsid w:val="004165A6"/>
    <w:rsid w:val="00432067"/>
    <w:rsid w:val="004633CB"/>
    <w:rsid w:val="004966CA"/>
    <w:rsid w:val="004B33FD"/>
    <w:rsid w:val="004C0D0B"/>
    <w:rsid w:val="004D1236"/>
    <w:rsid w:val="004D1C41"/>
    <w:rsid w:val="004E1E59"/>
    <w:rsid w:val="004E6DFF"/>
    <w:rsid w:val="004F6AE4"/>
    <w:rsid w:val="00505C36"/>
    <w:rsid w:val="00524A76"/>
    <w:rsid w:val="00543781"/>
    <w:rsid w:val="00557E15"/>
    <w:rsid w:val="005706B4"/>
    <w:rsid w:val="00576650"/>
    <w:rsid w:val="0059465F"/>
    <w:rsid w:val="005B16D7"/>
    <w:rsid w:val="005B7057"/>
    <w:rsid w:val="005C50AC"/>
    <w:rsid w:val="005E50BC"/>
    <w:rsid w:val="006464A5"/>
    <w:rsid w:val="00654CF2"/>
    <w:rsid w:val="00655157"/>
    <w:rsid w:val="006555B7"/>
    <w:rsid w:val="006723E7"/>
    <w:rsid w:val="006744E1"/>
    <w:rsid w:val="006861AE"/>
    <w:rsid w:val="006865F3"/>
    <w:rsid w:val="0069548D"/>
    <w:rsid w:val="0069752E"/>
    <w:rsid w:val="006A218F"/>
    <w:rsid w:val="006C0743"/>
    <w:rsid w:val="006C1F3C"/>
    <w:rsid w:val="00743400"/>
    <w:rsid w:val="00751471"/>
    <w:rsid w:val="00766CFF"/>
    <w:rsid w:val="007A49F2"/>
    <w:rsid w:val="007A5820"/>
    <w:rsid w:val="007B2051"/>
    <w:rsid w:val="007D0291"/>
    <w:rsid w:val="007E506E"/>
    <w:rsid w:val="007F1741"/>
    <w:rsid w:val="00803866"/>
    <w:rsid w:val="00803977"/>
    <w:rsid w:val="008213F0"/>
    <w:rsid w:val="008357DE"/>
    <w:rsid w:val="00840E38"/>
    <w:rsid w:val="00854155"/>
    <w:rsid w:val="0085540C"/>
    <w:rsid w:val="008604AE"/>
    <w:rsid w:val="00881BFD"/>
    <w:rsid w:val="00893D0F"/>
    <w:rsid w:val="008A73D1"/>
    <w:rsid w:val="008C19A8"/>
    <w:rsid w:val="008C3A67"/>
    <w:rsid w:val="008E766A"/>
    <w:rsid w:val="008F3DD4"/>
    <w:rsid w:val="00916980"/>
    <w:rsid w:val="00943370"/>
    <w:rsid w:val="00957663"/>
    <w:rsid w:val="009818C9"/>
    <w:rsid w:val="0098414F"/>
    <w:rsid w:val="009A3B41"/>
    <w:rsid w:val="009A60A6"/>
    <w:rsid w:val="009D60E6"/>
    <w:rsid w:val="009E227E"/>
    <w:rsid w:val="009E526E"/>
    <w:rsid w:val="009E62C6"/>
    <w:rsid w:val="00A001A7"/>
    <w:rsid w:val="00A02608"/>
    <w:rsid w:val="00A1365E"/>
    <w:rsid w:val="00A304A2"/>
    <w:rsid w:val="00A355E3"/>
    <w:rsid w:val="00A468D8"/>
    <w:rsid w:val="00A62519"/>
    <w:rsid w:val="00A65192"/>
    <w:rsid w:val="00A65264"/>
    <w:rsid w:val="00A76F15"/>
    <w:rsid w:val="00A930CA"/>
    <w:rsid w:val="00AA4F24"/>
    <w:rsid w:val="00AB2DF4"/>
    <w:rsid w:val="00AD359D"/>
    <w:rsid w:val="00B12A60"/>
    <w:rsid w:val="00B2024D"/>
    <w:rsid w:val="00B4310C"/>
    <w:rsid w:val="00B62BF3"/>
    <w:rsid w:val="00B963D9"/>
    <w:rsid w:val="00BA77E4"/>
    <w:rsid w:val="00BB0F03"/>
    <w:rsid w:val="00BB3624"/>
    <w:rsid w:val="00BC0184"/>
    <w:rsid w:val="00BC2DEF"/>
    <w:rsid w:val="00BD3C37"/>
    <w:rsid w:val="00C00945"/>
    <w:rsid w:val="00C129BE"/>
    <w:rsid w:val="00C365FF"/>
    <w:rsid w:val="00C371AF"/>
    <w:rsid w:val="00C5212D"/>
    <w:rsid w:val="00C762B0"/>
    <w:rsid w:val="00C86469"/>
    <w:rsid w:val="00C941A9"/>
    <w:rsid w:val="00CF674C"/>
    <w:rsid w:val="00CF6AB1"/>
    <w:rsid w:val="00D37835"/>
    <w:rsid w:val="00D54B08"/>
    <w:rsid w:val="00D83B23"/>
    <w:rsid w:val="00D96469"/>
    <w:rsid w:val="00DA2843"/>
    <w:rsid w:val="00DA78EE"/>
    <w:rsid w:val="00DD6AB3"/>
    <w:rsid w:val="00DE2077"/>
    <w:rsid w:val="00DF30F2"/>
    <w:rsid w:val="00E279F0"/>
    <w:rsid w:val="00E5173F"/>
    <w:rsid w:val="00E55AE7"/>
    <w:rsid w:val="00E63594"/>
    <w:rsid w:val="00EA1776"/>
    <w:rsid w:val="00EC653F"/>
    <w:rsid w:val="00EE3C16"/>
    <w:rsid w:val="00EE6F5C"/>
    <w:rsid w:val="00F04B62"/>
    <w:rsid w:val="00F05DCE"/>
    <w:rsid w:val="00F540DE"/>
    <w:rsid w:val="00FC4DD7"/>
    <w:rsid w:val="00FE6131"/>
    <w:rsid w:val="00FE7435"/>
    <w:rsid w:val="13D458D3"/>
    <w:rsid w:val="34BE5C40"/>
    <w:rsid w:val="6EE37226"/>
    <w:rsid w:val="6FD72F3A"/>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仿宋" w:hAnsi="仿宋" w:eastAsia="仿宋" w:cstheme="minorBidi"/>
      <w:kern w:val="2"/>
      <w:sz w:val="24"/>
      <w:szCs w:val="24"/>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批注框文本 字符"/>
    <w:basedOn w:val="5"/>
    <w:link w:val="2"/>
    <w:semiHidden/>
    <w:qFormat/>
    <w:uiPriority w:val="99"/>
    <w:rPr>
      <w:sz w:val="18"/>
      <w:szCs w:val="18"/>
    </w:rPr>
  </w:style>
  <w:style w:type="character" w:customStyle="1" w:styleId="10">
    <w:name w:val="页脚 字符"/>
    <w:basedOn w:val="5"/>
    <w:link w:val="3"/>
    <w:qFormat/>
    <w:uiPriority w:val="99"/>
    <w:rPr>
      <w:sz w:val="18"/>
      <w:szCs w:val="18"/>
    </w:rPr>
  </w:style>
  <w:style w:type="character" w:customStyle="1" w:styleId="11">
    <w:name w:val="页眉 字符"/>
    <w:basedOn w:val="5"/>
    <w:link w:val="4"/>
    <w:qFormat/>
    <w:uiPriority w:val="99"/>
    <w:rPr>
      <w:sz w:val="18"/>
      <w:szCs w:val="18"/>
    </w:rPr>
  </w:style>
  <w:style w:type="paragraph" w:customStyle="1" w:styleId="12">
    <w:name w:val="列表段落1"/>
    <w:basedOn w:val="1"/>
    <w:qFormat/>
    <w:uiPriority w:val="34"/>
    <w:pPr>
      <w:ind w:firstLine="420" w:firstLineChars="200"/>
    </w:pPr>
  </w:style>
  <w:style w:type="table" w:customStyle="1" w:styleId="13">
    <w:name w:val="网格型1"/>
    <w:basedOn w:val="7"/>
    <w:qFormat/>
    <w:uiPriority w:val="59"/>
    <w:rPr>
      <w:rFonts w:eastAsia="微软雅黑"/>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MSG_EN_FONT_STYLE_NAME_TEMPLATE_ROLE_NUMBER MSG_EN_FONT_STYLE_NAME_BY_ROLE_TEXT 2"/>
    <w:basedOn w:val="1"/>
    <w:unhideWhenUsed/>
    <w:qFormat/>
    <w:uiPriority w:val="99"/>
    <w:pPr>
      <w:shd w:val="clear" w:color="auto" w:fill="FFFFFF"/>
      <w:spacing w:after="1720" w:line="300" w:lineRule="exact"/>
      <w:jc w:val="center"/>
    </w:pPr>
    <w:rPr>
      <w:rFonts w:hint="eastAsia" w:ascii="PMingLiU" w:hAnsi="PMingLiU" w:eastAsia="PMingLiU" w:cs="Times New Roman"/>
      <w:color w:val="000000"/>
      <w:kern w:val="0"/>
      <w:sz w:val="30"/>
      <w:szCs w:val="22"/>
      <w:lang w:val="zh-CN"/>
    </w:rPr>
  </w:style>
  <w:style w:type="character" w:customStyle="1" w:styleId="15">
    <w:name w:val="MSG_EN_FONT_STYLE_NAME_TEMPLATE_ROLE_NUMBER MSG_EN_FONT_STYLE_NAME_BY_ROLE_TEXT 3_"/>
    <w:basedOn w:val="5"/>
    <w:link w:val="16"/>
    <w:unhideWhenUsed/>
    <w:qFormat/>
    <w:uiPriority w:val="99"/>
    <w:rPr>
      <w:rFonts w:ascii="PMingLiU" w:hAnsi="PMingLiU" w:eastAsia="PMingLiU"/>
      <w:sz w:val="44"/>
      <w:shd w:val="clear" w:color="auto" w:fill="FFFFFF"/>
    </w:rPr>
  </w:style>
  <w:style w:type="paragraph" w:customStyle="1" w:styleId="16">
    <w:name w:val="MSG_EN_FONT_STYLE_NAME_TEMPLATE_ROLE_NUMBER MSG_EN_FONT_STYLE_NAME_BY_ROLE_TEXT 3"/>
    <w:basedOn w:val="1"/>
    <w:link w:val="15"/>
    <w:unhideWhenUsed/>
    <w:qFormat/>
    <w:uiPriority w:val="99"/>
    <w:pPr>
      <w:shd w:val="clear" w:color="auto" w:fill="FFFFFF"/>
      <w:spacing w:before="1720" w:after="140" w:line="440" w:lineRule="exact"/>
      <w:jc w:val="center"/>
    </w:pPr>
    <w:rPr>
      <w:rFonts w:ascii="PMingLiU" w:hAnsi="PMingLiU" w:eastAsia="PMingLiU"/>
      <w:sz w:val="44"/>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2299</Words>
  <Characters>13105</Characters>
  <Lines>109</Lines>
  <Paragraphs>30</Paragraphs>
  <TotalTime>0</TotalTime>
  <ScaleCrop>false</ScaleCrop>
  <LinksUpToDate>false</LinksUpToDate>
  <CharactersWithSpaces>15374</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2019-02-01T08:35:00Z</dcterms:created>
  <dc:creator>china</dc:creator>
  <cp:lastModifiedBy>刘晶</cp:lastModifiedBy>
  <cp:lastPrinted>2019-02-27T08:53:00Z</cp:lastPrinted>
  <dcterms:modified xsi:type="dcterms:W3CDTF">2021-12-27T06:09:04Z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y fmtid="{D5CDD505-2E9C-101B-9397-08002B2CF9AE}" pid="3" name="ICV">
    <vt:lpwstr>F00BA91D5B3844219821A22EC3D5C693</vt:lpwstr>
  </property>
</Properties>
</file>